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1"/>
        <w:tblW w:w="22370" w:type="dxa"/>
        <w:tblLayout w:type="fixed"/>
        <w:tblCellMar>
          <w:top w:w="108" w:type="dxa"/>
          <w:bottom w:w="113" w:type="dxa"/>
        </w:tblCellMar>
        <w:tblLook w:val="04A0" w:firstRow="1" w:lastRow="0" w:firstColumn="1" w:lastColumn="0" w:noHBand="0" w:noVBand="1"/>
      </w:tblPr>
      <w:tblGrid>
        <w:gridCol w:w="2520"/>
        <w:gridCol w:w="2535"/>
        <w:gridCol w:w="2834"/>
        <w:gridCol w:w="7415"/>
        <w:gridCol w:w="2355"/>
        <w:gridCol w:w="2355"/>
        <w:gridCol w:w="2356"/>
      </w:tblGrid>
      <w:tr w:rsidR="00CB1822" w:rsidRPr="00645657" w:rsidTr="00CB18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CB1822" w:rsidRPr="00757EB9" w:rsidRDefault="00CB1822" w:rsidP="00CB1822">
            <w:pPr>
              <w:pStyle w:val="Tableheaderstyle"/>
              <w:jc w:val="center"/>
              <w:rPr>
                <w:b w:val="0"/>
                <w:bCs/>
              </w:rPr>
            </w:pPr>
            <w:bookmarkStart w:id="0" w:name="_GoBack"/>
            <w:bookmarkEnd w:id="0"/>
            <w:r w:rsidRPr="00757EB9">
              <w:rPr>
                <w:bCs/>
              </w:rPr>
              <w:t xml:space="preserve">Key </w:t>
            </w:r>
            <w:r>
              <w:rPr>
                <w:bCs/>
              </w:rPr>
              <w:t xml:space="preserve">Quality </w:t>
            </w:r>
            <w:r w:rsidRPr="00757EB9">
              <w:rPr>
                <w:bCs/>
              </w:rPr>
              <w:t>1</w:t>
            </w:r>
          </w:p>
        </w:tc>
        <w:tc>
          <w:tcPr>
            <w:tcW w:w="25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CB1822" w:rsidRPr="00757EB9" w:rsidRDefault="00CB1822" w:rsidP="00CB1822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Ask Yourself</w:t>
            </w:r>
          </w:p>
        </w:tc>
        <w:tc>
          <w:tcPr>
            <w:tcW w:w="28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CB1822" w:rsidRPr="00757EB9" w:rsidRDefault="00CB1822" w:rsidP="00CB1822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Notes</w:t>
            </w:r>
          </w:p>
        </w:tc>
        <w:tc>
          <w:tcPr>
            <w:tcW w:w="74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CB1822" w:rsidRPr="00757EB9" w:rsidRDefault="00CB1822" w:rsidP="00CB1822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 xml:space="preserve">Further </w:t>
            </w:r>
            <w:r w:rsidRPr="00757EB9">
              <w:rPr>
                <w:bCs/>
              </w:rPr>
              <w:t>Action(s)</w:t>
            </w:r>
          </w:p>
        </w:tc>
        <w:tc>
          <w:tcPr>
            <w:tcW w:w="2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CB1822" w:rsidRPr="00757EB9" w:rsidRDefault="00CB1822" w:rsidP="00CB1822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People</w:t>
            </w:r>
            <w:r w:rsidRPr="00757EB9">
              <w:rPr>
                <w:bCs/>
              </w:rPr>
              <w:t xml:space="preserve"> responsible</w:t>
            </w:r>
          </w:p>
        </w:tc>
        <w:tc>
          <w:tcPr>
            <w:tcW w:w="2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</w:tcPr>
          <w:p w:rsidR="00CB1822" w:rsidRPr="00757EB9" w:rsidRDefault="00CB1822" w:rsidP="00CB1822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7EB9">
              <w:rPr>
                <w:bCs/>
              </w:rPr>
              <w:t>Resources / timeline</w:t>
            </w:r>
          </w:p>
        </w:tc>
        <w:tc>
          <w:tcPr>
            <w:tcW w:w="2356" w:type="dxa"/>
            <w:tcBorders>
              <w:left w:val="single" w:sz="4" w:space="0" w:color="FFFFFF" w:themeColor="background1"/>
            </w:tcBorders>
            <w:shd w:val="clear" w:color="auto" w:fill="10A094"/>
            <w:vAlign w:val="center"/>
          </w:tcPr>
          <w:p w:rsidR="00CB1822" w:rsidRPr="00757EB9" w:rsidRDefault="00CB1822" w:rsidP="00CB1822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757EB9">
              <w:rPr>
                <w:bCs/>
              </w:rPr>
              <w:t>Evidence / Achieved</w:t>
            </w:r>
          </w:p>
        </w:tc>
      </w:tr>
      <w:tr w:rsidR="00CB1822" w:rsidTr="00CB1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  <w:shd w:val="clear" w:color="auto" w:fill="auto"/>
          </w:tcPr>
          <w:p w:rsidR="00CB1822" w:rsidRPr="00EC0BEB" w:rsidRDefault="00CB1822" w:rsidP="00CB1822">
            <w:pPr>
              <w:pStyle w:val="DatainformedPlanning"/>
            </w:pPr>
            <w:r w:rsidRPr="003E18AB">
              <w:rPr>
                <w:noProof/>
                <w:lang w:val="en-AU" w:eastAsia="en-AU"/>
              </w:rPr>
              <w:drawing>
                <wp:anchor distT="0" distB="0" distL="114300" distR="114300" simplePos="0" relativeHeight="251661312" behindDoc="0" locked="0" layoutInCell="1" allowOverlap="1" wp14:anchorId="37E3CAA5" wp14:editId="7CBA904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48260</wp:posOffset>
                  </wp:positionV>
                  <wp:extent cx="1285875" cy="1256055"/>
                  <wp:effectExtent l="0" t="0" r="0" b="127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>Value</w:t>
            </w:r>
          </w:p>
          <w:p w:rsidR="00CB1822" w:rsidRPr="00EC0BEB" w:rsidRDefault="00CB1822" w:rsidP="00CB1822">
            <w:pPr>
              <w:pStyle w:val="KeyElementbodycopyblue"/>
            </w:pPr>
          </w:p>
          <w:p w:rsidR="00BD00B7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Everyone involved in children</w:t>
            </w:r>
            <w:r>
              <w:rPr>
                <w:rFonts w:ascii="Arial" w:hAnsi="Arial"/>
                <w:noProof/>
                <w:color w:val="10A094"/>
                <w:sz w:val="22"/>
                <w:lang w:val="en-US"/>
              </w:rPr>
              <w:t xml:space="preserve"> </w:t>
            </w: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and young people’s learning</w:t>
            </w:r>
          </w:p>
          <w:p w:rsidR="00CB1822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understands the value of</w:t>
            </w:r>
            <w:r>
              <w:rPr>
                <w:rFonts w:ascii="Arial" w:hAnsi="Arial"/>
                <w:noProof/>
                <w:color w:val="10A094"/>
                <w:sz w:val="22"/>
                <w:lang w:val="en-US"/>
              </w:rPr>
              <w:t xml:space="preserve"> </w:t>
            </w: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music education.</w:t>
            </w:r>
          </w:p>
          <w:p w:rsidR="00CB1822" w:rsidRPr="00BD00B7" w:rsidRDefault="00CB1822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</w:p>
          <w:p w:rsidR="00CB1822" w:rsidRPr="00645657" w:rsidRDefault="00CB1822" w:rsidP="00CB1822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CB1822" w:rsidRPr="00645657" w:rsidRDefault="00CB1822" w:rsidP="00CB1822">
            <w:pPr>
              <w:pStyle w:val="TableBodytextitali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20DB">
              <w:t xml:space="preserve">Does everyone involved understand </w:t>
            </w:r>
            <w:r w:rsidR="005B7990">
              <w:t xml:space="preserve">and can they articulate </w:t>
            </w:r>
            <w:r w:rsidRPr="002D20DB">
              <w:t>the value of music education?</w:t>
            </w:r>
          </w:p>
        </w:tc>
        <w:tc>
          <w:tcPr>
            <w:tcW w:w="2834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CB1822" w:rsidRPr="00645657" w:rsidRDefault="00CB1822" w:rsidP="00CB1822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1822" w:rsidTr="00CB1822">
        <w:trPr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CB1822" w:rsidRPr="00645657" w:rsidRDefault="00CB1822" w:rsidP="00CB1822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CB1822" w:rsidRPr="00645657" w:rsidRDefault="00CB1822" w:rsidP="005B7990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2A1">
              <w:rPr>
                <w:i/>
              </w:rPr>
              <w:t xml:space="preserve">Does </w:t>
            </w:r>
            <w:r w:rsidR="005B7990">
              <w:rPr>
                <w:i/>
              </w:rPr>
              <w:t>the</w:t>
            </w:r>
            <w:r w:rsidRPr="00B142A1">
              <w:rPr>
                <w:i/>
              </w:rPr>
              <w:t xml:space="preserve"> school or preschool have a dedicated budget </w:t>
            </w:r>
            <w:r w:rsidR="005B7990">
              <w:rPr>
                <w:i/>
              </w:rPr>
              <w:t xml:space="preserve">and resources </w:t>
            </w:r>
            <w:r w:rsidRPr="00B142A1">
              <w:rPr>
                <w:i/>
              </w:rPr>
              <w:t>for music?</w:t>
            </w:r>
          </w:p>
        </w:tc>
        <w:tc>
          <w:tcPr>
            <w:tcW w:w="2834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CB1822" w:rsidRPr="00645657" w:rsidRDefault="00CB1822" w:rsidP="00CB1822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822" w:rsidTr="00CB1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CB1822" w:rsidRPr="00645657" w:rsidRDefault="00CB1822" w:rsidP="00CB1822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CB1822" w:rsidRPr="00645657" w:rsidRDefault="00CB1822" w:rsidP="005B7990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2A1">
              <w:rPr>
                <w:i/>
              </w:rPr>
              <w:t>Are there processes for the ongoing care and maintenance of instruments and equipment?</w:t>
            </w:r>
          </w:p>
        </w:tc>
        <w:tc>
          <w:tcPr>
            <w:tcW w:w="2834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CB1822" w:rsidRPr="00645657" w:rsidRDefault="00CB1822" w:rsidP="00CB1822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1822" w:rsidTr="00CB1822">
        <w:trPr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CB1822" w:rsidRPr="00645657" w:rsidRDefault="00CB1822" w:rsidP="00CB1822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CB1822" w:rsidRDefault="00CB1822" w:rsidP="005B7990">
            <w:pPr>
              <w:pStyle w:val="TableBodytex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2A1">
              <w:t>Do a broad range of staff contribute to the school’s or preschool’s music program?</w:t>
            </w:r>
          </w:p>
        </w:tc>
        <w:tc>
          <w:tcPr>
            <w:tcW w:w="2834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CB1822" w:rsidRPr="00645657" w:rsidRDefault="00CB1822" w:rsidP="00CB1822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822" w:rsidTr="00CB18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CB1822" w:rsidRPr="00645657" w:rsidRDefault="00CB1822" w:rsidP="00CB1822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CB1822" w:rsidRDefault="00CB1822" w:rsidP="005B7990">
            <w:pPr>
              <w:pStyle w:val="TableBodytextitali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42A1">
              <w:t xml:space="preserve">Is there an appropriate learning environment with sufficient resources and storage space to </w:t>
            </w:r>
            <w:r w:rsidR="005B7990">
              <w:t>enable</w:t>
            </w:r>
            <w:r w:rsidRPr="00B142A1">
              <w:t xml:space="preserve"> quality music education?</w:t>
            </w:r>
          </w:p>
        </w:tc>
        <w:tc>
          <w:tcPr>
            <w:tcW w:w="2834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CB1822" w:rsidRPr="00645657" w:rsidRDefault="00CB1822" w:rsidP="00CB1822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CB1822" w:rsidRPr="00645657" w:rsidRDefault="00CB1822" w:rsidP="00CB1822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7703E" w:rsidRDefault="0087703E" w:rsidP="00EB2FF9">
      <w:pPr>
        <w:tabs>
          <w:tab w:val="left" w:pos="709"/>
        </w:tabs>
      </w:pPr>
    </w:p>
    <w:tbl>
      <w:tblPr>
        <w:tblStyle w:val="GridTable4-Accent11"/>
        <w:tblW w:w="22370" w:type="dxa"/>
        <w:tblLayout w:type="fixed"/>
        <w:tblCellMar>
          <w:top w:w="108" w:type="dxa"/>
          <w:bottom w:w="113" w:type="dxa"/>
        </w:tblCellMar>
        <w:tblLook w:val="04A0" w:firstRow="1" w:lastRow="0" w:firstColumn="1" w:lastColumn="0" w:noHBand="0" w:noVBand="1"/>
      </w:tblPr>
      <w:tblGrid>
        <w:gridCol w:w="2520"/>
        <w:gridCol w:w="2535"/>
        <w:gridCol w:w="2834"/>
        <w:gridCol w:w="7415"/>
        <w:gridCol w:w="2355"/>
        <w:gridCol w:w="2355"/>
        <w:gridCol w:w="2356"/>
      </w:tblGrid>
      <w:tr w:rsidR="00CB1822" w:rsidRPr="00645657" w:rsidTr="00C24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CB1822" w:rsidRPr="00757EB9" w:rsidRDefault="00CB1822" w:rsidP="00C241F6">
            <w:pPr>
              <w:pStyle w:val="Tableheaderstyle"/>
              <w:jc w:val="center"/>
              <w:rPr>
                <w:b w:val="0"/>
                <w:bCs/>
              </w:rPr>
            </w:pPr>
            <w:r w:rsidRPr="00757EB9">
              <w:rPr>
                <w:bCs/>
              </w:rPr>
              <w:lastRenderedPageBreak/>
              <w:t xml:space="preserve">Key </w:t>
            </w:r>
            <w:r>
              <w:rPr>
                <w:bCs/>
              </w:rPr>
              <w:t xml:space="preserve">Quality </w:t>
            </w:r>
            <w:r w:rsidR="00DC4CE1">
              <w:rPr>
                <w:bCs/>
              </w:rPr>
              <w:t>2</w:t>
            </w:r>
          </w:p>
        </w:tc>
        <w:tc>
          <w:tcPr>
            <w:tcW w:w="25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CB1822" w:rsidRPr="00757EB9" w:rsidRDefault="00CB1822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Ask Yourself</w:t>
            </w:r>
          </w:p>
        </w:tc>
        <w:tc>
          <w:tcPr>
            <w:tcW w:w="28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CB1822" w:rsidRPr="00757EB9" w:rsidRDefault="00CB1822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Notes</w:t>
            </w:r>
          </w:p>
        </w:tc>
        <w:tc>
          <w:tcPr>
            <w:tcW w:w="74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CB1822" w:rsidRPr="00757EB9" w:rsidRDefault="00CB1822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 xml:space="preserve">Further </w:t>
            </w:r>
            <w:r w:rsidRPr="00757EB9">
              <w:rPr>
                <w:bCs/>
              </w:rPr>
              <w:t>Action(s)</w:t>
            </w:r>
          </w:p>
        </w:tc>
        <w:tc>
          <w:tcPr>
            <w:tcW w:w="2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CB1822" w:rsidRPr="00757EB9" w:rsidRDefault="00CB1822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People</w:t>
            </w:r>
            <w:r w:rsidRPr="00757EB9">
              <w:rPr>
                <w:bCs/>
              </w:rPr>
              <w:t xml:space="preserve"> responsible</w:t>
            </w:r>
          </w:p>
        </w:tc>
        <w:tc>
          <w:tcPr>
            <w:tcW w:w="2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</w:tcPr>
          <w:p w:rsidR="00CB1822" w:rsidRPr="00757EB9" w:rsidRDefault="00CB1822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7EB9">
              <w:rPr>
                <w:bCs/>
              </w:rPr>
              <w:t>Resources / timeline</w:t>
            </w:r>
          </w:p>
        </w:tc>
        <w:tc>
          <w:tcPr>
            <w:tcW w:w="2356" w:type="dxa"/>
            <w:tcBorders>
              <w:left w:val="single" w:sz="4" w:space="0" w:color="FFFFFF" w:themeColor="background1"/>
            </w:tcBorders>
            <w:shd w:val="clear" w:color="auto" w:fill="10A094"/>
            <w:vAlign w:val="center"/>
          </w:tcPr>
          <w:p w:rsidR="00CB1822" w:rsidRPr="00757EB9" w:rsidRDefault="00CB1822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757EB9">
              <w:rPr>
                <w:bCs/>
              </w:rPr>
              <w:t>Evidence / Achieved</w:t>
            </w:r>
          </w:p>
        </w:tc>
      </w:tr>
      <w:tr w:rsidR="00CB1822" w:rsidTr="00C24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  <w:shd w:val="clear" w:color="auto" w:fill="auto"/>
          </w:tcPr>
          <w:p w:rsidR="00CB1822" w:rsidRPr="00EC0BEB" w:rsidRDefault="00CB1822" w:rsidP="00C241F6">
            <w:pPr>
              <w:pStyle w:val="DatainformedPlanning"/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3360" behindDoc="0" locked="0" layoutInCell="1" allowOverlap="1" wp14:anchorId="57047040" wp14:editId="1D7A57A0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220345</wp:posOffset>
                  </wp:positionV>
                  <wp:extent cx="1141095" cy="1117600"/>
                  <wp:effectExtent l="0" t="0" r="1905" b="635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E44">
              <w:rPr>
                <w:b/>
                <w:bCs/>
              </w:rPr>
              <w:t>Access</w:t>
            </w:r>
          </w:p>
          <w:p w:rsidR="00CB1822" w:rsidRPr="00EC0BEB" w:rsidRDefault="00CB1822" w:rsidP="00C241F6">
            <w:pPr>
              <w:pStyle w:val="KeyElementbodycopyblue"/>
            </w:pPr>
          </w:p>
          <w:p w:rsidR="00BD00B7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Every child and young person</w:t>
            </w:r>
            <w:r>
              <w:rPr>
                <w:rFonts w:ascii="Arial" w:hAnsi="Arial"/>
                <w:noProof/>
                <w:color w:val="10A094"/>
                <w:sz w:val="22"/>
                <w:lang w:val="en-US"/>
              </w:rPr>
              <w:t xml:space="preserve"> </w:t>
            </w: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has access to inclusive and</w:t>
            </w:r>
            <w:r>
              <w:rPr>
                <w:rFonts w:ascii="Arial" w:hAnsi="Arial"/>
                <w:noProof/>
                <w:color w:val="10A094"/>
                <w:sz w:val="22"/>
                <w:lang w:val="en-US"/>
              </w:rPr>
              <w:t xml:space="preserve"> </w:t>
            </w: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relevant music education</w:t>
            </w:r>
            <w:r>
              <w:rPr>
                <w:rFonts w:ascii="Arial" w:hAnsi="Arial"/>
                <w:noProof/>
                <w:color w:val="10A094"/>
                <w:sz w:val="22"/>
                <w:lang w:val="en-US"/>
              </w:rPr>
              <w:t xml:space="preserve"> </w:t>
            </w: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activities. Music programs</w:t>
            </w:r>
          </w:p>
          <w:p w:rsidR="00BD00B7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recognise and respond to</w:t>
            </w:r>
          </w:p>
          <w:p w:rsidR="001A1E44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barriers to success.</w:t>
            </w:r>
            <w:r w:rsidR="001A1E44"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 xml:space="preserve"> </w:t>
            </w:r>
          </w:p>
          <w:p w:rsidR="00CB1822" w:rsidRPr="00BD00B7" w:rsidRDefault="00CB1822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</w:p>
          <w:p w:rsidR="00CB1822" w:rsidRPr="00645657" w:rsidRDefault="00CB1822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CB1822" w:rsidRPr="00645657" w:rsidRDefault="001A1E44" w:rsidP="00C241F6">
            <w:pPr>
              <w:pStyle w:val="TableBodytextitali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877">
              <w:t>Is music embedded in the normal learning day?</w:t>
            </w:r>
          </w:p>
        </w:tc>
        <w:tc>
          <w:tcPr>
            <w:tcW w:w="2834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CB1822" w:rsidRPr="00645657" w:rsidRDefault="00CB1822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1822" w:rsidTr="00C241F6">
        <w:trPr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CB1822" w:rsidRPr="00645657" w:rsidRDefault="00CB1822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CB1822" w:rsidRPr="00645657" w:rsidRDefault="001A1E44" w:rsidP="005B7990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877">
              <w:rPr>
                <w:i/>
              </w:rPr>
              <w:t>Are music education programs accessible, relevant and responsive to the specific learning needs of Aboriginal students?</w:t>
            </w:r>
          </w:p>
        </w:tc>
        <w:tc>
          <w:tcPr>
            <w:tcW w:w="2834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CB1822" w:rsidRPr="00645657" w:rsidRDefault="00CB1822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822" w:rsidTr="00C24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CB1822" w:rsidRPr="00645657" w:rsidRDefault="00CB1822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CB1822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877">
              <w:rPr>
                <w:i/>
              </w:rPr>
              <w:t>Have I addressed the principles of equity, accessibility and inclusion?</w:t>
            </w:r>
          </w:p>
        </w:tc>
        <w:tc>
          <w:tcPr>
            <w:tcW w:w="2834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CB1822" w:rsidRPr="00645657" w:rsidRDefault="00CB1822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1822" w:rsidTr="00C241F6">
        <w:trPr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CB1822" w:rsidRPr="00645657" w:rsidRDefault="00CB1822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CB1822" w:rsidRDefault="001A1E44" w:rsidP="005B7990">
            <w:pPr>
              <w:pStyle w:val="TableBodytex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877">
              <w:t xml:space="preserve">Are music learning opportunities adapted to ensure equity of access for students with </w:t>
            </w:r>
            <w:r w:rsidR="005B7990">
              <w:t xml:space="preserve">a disability </w:t>
            </w:r>
            <w:r w:rsidRPr="00416877">
              <w:t>or learning difficulties?</w:t>
            </w:r>
          </w:p>
        </w:tc>
        <w:tc>
          <w:tcPr>
            <w:tcW w:w="2834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CB1822" w:rsidRPr="00645657" w:rsidRDefault="00CB1822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1822" w:rsidTr="00C24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CB1822" w:rsidRPr="00645657" w:rsidRDefault="00CB1822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CB1822" w:rsidRDefault="001A1E44" w:rsidP="00C241F6">
            <w:pPr>
              <w:pStyle w:val="TableBodytextitali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877">
              <w:t>Are there school-based and supplementary learning opportunities for students who need them?</w:t>
            </w:r>
          </w:p>
        </w:tc>
        <w:tc>
          <w:tcPr>
            <w:tcW w:w="2834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CB1822" w:rsidRPr="00645657" w:rsidRDefault="00CB1822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CB1822" w:rsidRPr="00645657" w:rsidRDefault="00CB1822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829A0" w:rsidRDefault="00C829A0" w:rsidP="00C829A0">
      <w:pPr>
        <w:tabs>
          <w:tab w:val="left" w:pos="10095"/>
        </w:tabs>
      </w:pPr>
    </w:p>
    <w:tbl>
      <w:tblPr>
        <w:tblStyle w:val="GridTable4-Accent11"/>
        <w:tblW w:w="22370" w:type="dxa"/>
        <w:tblLayout w:type="fixed"/>
        <w:tblCellMar>
          <w:top w:w="108" w:type="dxa"/>
          <w:bottom w:w="113" w:type="dxa"/>
        </w:tblCellMar>
        <w:tblLook w:val="04A0" w:firstRow="1" w:lastRow="0" w:firstColumn="1" w:lastColumn="0" w:noHBand="0" w:noVBand="1"/>
      </w:tblPr>
      <w:tblGrid>
        <w:gridCol w:w="2520"/>
        <w:gridCol w:w="2535"/>
        <w:gridCol w:w="2834"/>
        <w:gridCol w:w="7415"/>
        <w:gridCol w:w="2355"/>
        <w:gridCol w:w="2355"/>
        <w:gridCol w:w="2356"/>
      </w:tblGrid>
      <w:tr w:rsidR="001A1E44" w:rsidRPr="00645657" w:rsidTr="00C24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1A1E44" w:rsidRPr="00757EB9" w:rsidRDefault="001A1E44" w:rsidP="00C241F6">
            <w:pPr>
              <w:pStyle w:val="Tableheaderstyle"/>
              <w:jc w:val="center"/>
              <w:rPr>
                <w:b w:val="0"/>
                <w:bCs/>
              </w:rPr>
            </w:pPr>
            <w:r w:rsidRPr="00757EB9">
              <w:rPr>
                <w:bCs/>
              </w:rPr>
              <w:lastRenderedPageBreak/>
              <w:t xml:space="preserve">Key </w:t>
            </w:r>
            <w:r>
              <w:rPr>
                <w:bCs/>
              </w:rPr>
              <w:t xml:space="preserve">Quality </w:t>
            </w:r>
            <w:r w:rsidR="00DC4CE1">
              <w:rPr>
                <w:bCs/>
              </w:rPr>
              <w:t>3</w:t>
            </w:r>
          </w:p>
        </w:tc>
        <w:tc>
          <w:tcPr>
            <w:tcW w:w="25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1A1E44" w:rsidRPr="00757EB9" w:rsidRDefault="001A1E44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Ask Yourself</w:t>
            </w:r>
          </w:p>
        </w:tc>
        <w:tc>
          <w:tcPr>
            <w:tcW w:w="28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1A1E44" w:rsidRPr="00757EB9" w:rsidRDefault="001A1E44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Notes</w:t>
            </w:r>
          </w:p>
        </w:tc>
        <w:tc>
          <w:tcPr>
            <w:tcW w:w="74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1A1E44" w:rsidRPr="00757EB9" w:rsidRDefault="001A1E44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 xml:space="preserve">Further </w:t>
            </w:r>
            <w:r w:rsidRPr="00757EB9">
              <w:rPr>
                <w:bCs/>
              </w:rPr>
              <w:t>Action(s)</w:t>
            </w:r>
          </w:p>
        </w:tc>
        <w:tc>
          <w:tcPr>
            <w:tcW w:w="2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1A1E44" w:rsidRPr="00757EB9" w:rsidRDefault="001A1E44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People</w:t>
            </w:r>
            <w:r w:rsidRPr="00757EB9">
              <w:rPr>
                <w:bCs/>
              </w:rPr>
              <w:t xml:space="preserve"> responsible</w:t>
            </w:r>
          </w:p>
        </w:tc>
        <w:tc>
          <w:tcPr>
            <w:tcW w:w="2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</w:tcPr>
          <w:p w:rsidR="001A1E44" w:rsidRPr="00757EB9" w:rsidRDefault="001A1E44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7EB9">
              <w:rPr>
                <w:bCs/>
              </w:rPr>
              <w:t>Resources / timeline</w:t>
            </w:r>
          </w:p>
        </w:tc>
        <w:tc>
          <w:tcPr>
            <w:tcW w:w="2356" w:type="dxa"/>
            <w:tcBorders>
              <w:left w:val="single" w:sz="4" w:space="0" w:color="FFFFFF" w:themeColor="background1"/>
            </w:tcBorders>
            <w:shd w:val="clear" w:color="auto" w:fill="10A094"/>
            <w:vAlign w:val="center"/>
          </w:tcPr>
          <w:p w:rsidR="001A1E44" w:rsidRPr="00757EB9" w:rsidRDefault="001A1E44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757EB9">
              <w:rPr>
                <w:bCs/>
              </w:rPr>
              <w:t>Evidence / Achieved</w:t>
            </w:r>
          </w:p>
        </w:tc>
      </w:tr>
      <w:tr w:rsidR="001A1E44" w:rsidTr="00C24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  <w:shd w:val="clear" w:color="auto" w:fill="auto"/>
          </w:tcPr>
          <w:p w:rsidR="001A1E44" w:rsidRPr="00EC0BEB" w:rsidRDefault="001A1E44" w:rsidP="00C241F6">
            <w:pPr>
              <w:pStyle w:val="DatainformedPlanning"/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5408" behindDoc="0" locked="0" layoutInCell="1" allowOverlap="1" wp14:anchorId="42457783" wp14:editId="07DD0E7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137301</wp:posOffset>
                  </wp:positionV>
                  <wp:extent cx="1036194" cy="95918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94" cy="9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>Continuum</w:t>
            </w:r>
          </w:p>
          <w:p w:rsidR="001A1E44" w:rsidRPr="00EC0BEB" w:rsidRDefault="001A1E44" w:rsidP="00C241F6">
            <w:pPr>
              <w:pStyle w:val="KeyElementbodycopyblue"/>
            </w:pPr>
          </w:p>
          <w:p w:rsidR="00BD00B7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Every child and young person</w:t>
            </w:r>
          </w:p>
          <w:p w:rsidR="00BD00B7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has the opportunity to engage</w:t>
            </w:r>
            <w:r>
              <w:rPr>
                <w:rFonts w:ascii="Arial" w:hAnsi="Arial"/>
                <w:noProof/>
                <w:color w:val="10A094"/>
                <w:sz w:val="22"/>
                <w:lang w:val="en-US"/>
              </w:rPr>
              <w:t xml:space="preserve"> </w:t>
            </w: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in a continuous, sequential and</w:t>
            </w:r>
          </w:p>
          <w:p w:rsidR="00BD00B7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developmental music education</w:t>
            </w:r>
          </w:p>
          <w:p w:rsidR="00BD00B7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program, including through</w:t>
            </w:r>
            <w:r>
              <w:rPr>
                <w:rFonts w:ascii="Arial" w:hAnsi="Arial"/>
                <w:noProof/>
                <w:color w:val="10A094"/>
                <w:sz w:val="22"/>
                <w:lang w:val="en-US"/>
              </w:rPr>
              <w:t xml:space="preserve"> </w:t>
            </w: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critical transition points such</w:t>
            </w:r>
          </w:p>
          <w:p w:rsidR="00BD00B7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 xml:space="preserve">as primary to </w:t>
            </w:r>
            <w:r>
              <w:rPr>
                <w:rFonts w:ascii="Arial" w:hAnsi="Arial"/>
                <w:noProof/>
                <w:color w:val="10A094"/>
                <w:sz w:val="22"/>
                <w:lang w:val="en-US"/>
              </w:rPr>
              <w:t xml:space="preserve"> s</w:t>
            </w: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econdary</w:t>
            </w:r>
          </w:p>
          <w:p w:rsidR="001A1E44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school.</w:t>
            </w:r>
          </w:p>
          <w:p w:rsidR="001A1E44" w:rsidRPr="00645657" w:rsidRDefault="001A1E44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1A1E44" w:rsidRPr="00645657" w:rsidRDefault="005B7990" w:rsidP="00C241F6">
            <w:pPr>
              <w:pStyle w:val="TableBodytextitali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all our students access continuous, sequential and developmental music educaion?</w:t>
            </w:r>
          </w:p>
        </w:tc>
        <w:tc>
          <w:tcPr>
            <w:tcW w:w="2834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1E44" w:rsidTr="00C241F6">
        <w:trPr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1A1E44" w:rsidRPr="00645657" w:rsidRDefault="001A1E44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1A1E44" w:rsidRPr="00645657" w:rsidRDefault="001A1E44" w:rsidP="005B7990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42A1">
              <w:rPr>
                <w:i/>
              </w:rPr>
              <w:t>Do</w:t>
            </w:r>
            <w:r w:rsidR="005B7990">
              <w:rPr>
                <w:i/>
              </w:rPr>
              <w:t xml:space="preserve"> we actively encourage participation in extra-curricualr music activities to further stretch our students’ learning?</w:t>
            </w:r>
          </w:p>
        </w:tc>
        <w:tc>
          <w:tcPr>
            <w:tcW w:w="2834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E44" w:rsidTr="00C24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1A1E44" w:rsidRPr="00645657" w:rsidRDefault="001A1E44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1A1E44" w:rsidRPr="00645657" w:rsidRDefault="005B7990" w:rsidP="005B7990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Can we adapt and implement our music curriculum to ensure continuous, sequential and developmental music education?</w:t>
            </w:r>
          </w:p>
        </w:tc>
        <w:tc>
          <w:tcPr>
            <w:tcW w:w="2834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1E44" w:rsidTr="00C241F6">
        <w:trPr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1A1E44" w:rsidRPr="00645657" w:rsidRDefault="001A1E44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1A1E44" w:rsidRDefault="005B7990" w:rsidP="005B7990">
            <w:pPr>
              <w:pStyle w:val="TableBodytex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we understand what prior knowledge and learning experiences our students are bringing to our program?</w:t>
            </w:r>
          </w:p>
        </w:tc>
        <w:tc>
          <w:tcPr>
            <w:tcW w:w="2834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E44" w:rsidTr="00C241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1A1E44" w:rsidRPr="00645657" w:rsidRDefault="001A1E44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1A1E44" w:rsidRDefault="005B7990" w:rsidP="00C241F6">
            <w:pPr>
              <w:pStyle w:val="TableBodytextitali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Are there opportunities to collaborate with local partners (such as feeder schools, community organisations, secondary schools)?</w:t>
            </w:r>
          </w:p>
        </w:tc>
        <w:tc>
          <w:tcPr>
            <w:tcW w:w="2834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A1E44" w:rsidRDefault="001A1E44" w:rsidP="00C829A0">
      <w:pPr>
        <w:tabs>
          <w:tab w:val="left" w:pos="10095"/>
        </w:tabs>
      </w:pPr>
    </w:p>
    <w:tbl>
      <w:tblPr>
        <w:tblStyle w:val="GridTable4-Accent11"/>
        <w:tblW w:w="22370" w:type="dxa"/>
        <w:tblLayout w:type="fixed"/>
        <w:tblCellMar>
          <w:top w:w="108" w:type="dxa"/>
          <w:bottom w:w="113" w:type="dxa"/>
        </w:tblCellMar>
        <w:tblLook w:val="04A0" w:firstRow="1" w:lastRow="0" w:firstColumn="1" w:lastColumn="0" w:noHBand="0" w:noVBand="1"/>
      </w:tblPr>
      <w:tblGrid>
        <w:gridCol w:w="2520"/>
        <w:gridCol w:w="2535"/>
        <w:gridCol w:w="2834"/>
        <w:gridCol w:w="7415"/>
        <w:gridCol w:w="2355"/>
        <w:gridCol w:w="2355"/>
        <w:gridCol w:w="2356"/>
      </w:tblGrid>
      <w:tr w:rsidR="001A1E44" w:rsidRPr="00645657" w:rsidTr="00C24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1A1E44" w:rsidRPr="00757EB9" w:rsidRDefault="001A1E44" w:rsidP="00C241F6">
            <w:pPr>
              <w:pStyle w:val="Tableheaderstyle"/>
              <w:jc w:val="center"/>
              <w:rPr>
                <w:b w:val="0"/>
                <w:bCs/>
              </w:rPr>
            </w:pPr>
            <w:r w:rsidRPr="00757EB9">
              <w:rPr>
                <w:bCs/>
              </w:rPr>
              <w:lastRenderedPageBreak/>
              <w:t xml:space="preserve">Key </w:t>
            </w:r>
            <w:r>
              <w:rPr>
                <w:bCs/>
              </w:rPr>
              <w:t xml:space="preserve">Quality </w:t>
            </w:r>
            <w:r w:rsidR="00DC4CE1">
              <w:rPr>
                <w:bCs/>
              </w:rPr>
              <w:t>4</w:t>
            </w:r>
          </w:p>
        </w:tc>
        <w:tc>
          <w:tcPr>
            <w:tcW w:w="25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1A1E44" w:rsidRPr="00757EB9" w:rsidRDefault="001A1E44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Ask Yourself</w:t>
            </w:r>
          </w:p>
        </w:tc>
        <w:tc>
          <w:tcPr>
            <w:tcW w:w="28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1A1E44" w:rsidRPr="00757EB9" w:rsidRDefault="001A1E44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Notes</w:t>
            </w:r>
          </w:p>
        </w:tc>
        <w:tc>
          <w:tcPr>
            <w:tcW w:w="74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1A1E44" w:rsidRPr="00757EB9" w:rsidRDefault="001A1E44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 xml:space="preserve">Further </w:t>
            </w:r>
            <w:r w:rsidRPr="00757EB9">
              <w:rPr>
                <w:bCs/>
              </w:rPr>
              <w:t>Action(s)</w:t>
            </w:r>
          </w:p>
        </w:tc>
        <w:tc>
          <w:tcPr>
            <w:tcW w:w="2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1A1E44" w:rsidRPr="00757EB9" w:rsidRDefault="001A1E44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People</w:t>
            </w:r>
            <w:r w:rsidRPr="00757EB9">
              <w:rPr>
                <w:bCs/>
              </w:rPr>
              <w:t xml:space="preserve"> responsible</w:t>
            </w:r>
          </w:p>
        </w:tc>
        <w:tc>
          <w:tcPr>
            <w:tcW w:w="2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</w:tcPr>
          <w:p w:rsidR="001A1E44" w:rsidRPr="00757EB9" w:rsidRDefault="001A1E44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7EB9">
              <w:rPr>
                <w:bCs/>
              </w:rPr>
              <w:t>Resources / timeline</w:t>
            </w:r>
          </w:p>
        </w:tc>
        <w:tc>
          <w:tcPr>
            <w:tcW w:w="2356" w:type="dxa"/>
            <w:tcBorders>
              <w:left w:val="single" w:sz="4" w:space="0" w:color="FFFFFF" w:themeColor="background1"/>
            </w:tcBorders>
            <w:shd w:val="clear" w:color="auto" w:fill="10A094"/>
            <w:vAlign w:val="center"/>
          </w:tcPr>
          <w:p w:rsidR="001A1E44" w:rsidRPr="00757EB9" w:rsidRDefault="001A1E44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757EB9">
              <w:rPr>
                <w:bCs/>
              </w:rPr>
              <w:t>Evidence / Achieved</w:t>
            </w:r>
          </w:p>
        </w:tc>
      </w:tr>
      <w:tr w:rsidR="001A1E44" w:rsidTr="00DC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  <w:shd w:val="clear" w:color="auto" w:fill="auto"/>
          </w:tcPr>
          <w:p w:rsidR="001A1E44" w:rsidRPr="00EC0BEB" w:rsidRDefault="001A1E44" w:rsidP="001A1E44">
            <w:pPr>
              <w:pStyle w:val="DatainformedPlanning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667C3CF" wp14:editId="35CFD655">
                  <wp:extent cx="1116281" cy="101376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82" cy="1035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Connections</w:t>
            </w:r>
          </w:p>
          <w:p w:rsidR="001A1E44" w:rsidRPr="00EC0BEB" w:rsidRDefault="001A1E44" w:rsidP="00C241F6">
            <w:pPr>
              <w:pStyle w:val="KeyElementbodycopyblue"/>
            </w:pPr>
          </w:p>
          <w:p w:rsidR="00BD00B7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Strategic, sustainable and</w:t>
            </w:r>
            <w:r>
              <w:rPr>
                <w:rFonts w:ascii="Arial" w:hAnsi="Arial"/>
                <w:noProof/>
                <w:color w:val="10A094"/>
                <w:sz w:val="22"/>
                <w:lang w:val="en-US"/>
              </w:rPr>
              <w:t xml:space="preserve"> </w:t>
            </w: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long-term partnerships enhance</w:t>
            </w:r>
          </w:p>
          <w:p w:rsidR="00BD00B7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music learning in the classroom.</w:t>
            </w:r>
          </w:p>
          <w:p w:rsidR="00BD00B7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Music education involves</w:t>
            </w:r>
            <w:r>
              <w:rPr>
                <w:rFonts w:ascii="Arial" w:hAnsi="Arial"/>
                <w:noProof/>
                <w:color w:val="10A094"/>
                <w:sz w:val="22"/>
                <w:lang w:val="en-US"/>
              </w:rPr>
              <w:t xml:space="preserve"> </w:t>
            </w: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parents, families, communities,</w:t>
            </w:r>
          </w:p>
          <w:p w:rsidR="001A1E44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schools, preschools and</w:t>
            </w:r>
            <w:r>
              <w:rPr>
                <w:rFonts w:ascii="Arial" w:hAnsi="Arial"/>
                <w:noProof/>
                <w:color w:val="10A094"/>
                <w:sz w:val="22"/>
                <w:lang w:val="en-US"/>
              </w:rPr>
              <w:t xml:space="preserve"> </w:t>
            </w: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organisations.</w:t>
            </w:r>
          </w:p>
          <w:p w:rsidR="001A1E44" w:rsidRDefault="001A1E44" w:rsidP="00C241F6">
            <w:pPr>
              <w:pStyle w:val="KeyElementbodycopyblue"/>
            </w:pPr>
          </w:p>
          <w:p w:rsidR="001A1E44" w:rsidRPr="00645657" w:rsidRDefault="001A1E44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1A1E44" w:rsidRPr="00645657" w:rsidRDefault="001A1E44" w:rsidP="00C241F6">
            <w:pPr>
              <w:pStyle w:val="TableBodytextitali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433E">
              <w:t>Do we currently have any formal music partnerships within and beyond our site?</w:t>
            </w:r>
          </w:p>
        </w:tc>
        <w:tc>
          <w:tcPr>
            <w:tcW w:w="2834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1E44" w:rsidTr="00DC4CE1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1A1E44" w:rsidRPr="00645657" w:rsidRDefault="001A1E44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33E">
              <w:rPr>
                <w:i/>
              </w:rPr>
              <w:t>Do our partnerships enhance music learning opportunities for students?</w:t>
            </w:r>
          </w:p>
        </w:tc>
        <w:tc>
          <w:tcPr>
            <w:tcW w:w="2834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E44" w:rsidTr="00DC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1A1E44" w:rsidRPr="00645657" w:rsidRDefault="001A1E44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>Could we seek other partnership</w:t>
            </w:r>
            <w:r w:rsidR="00A45C14">
              <w:rPr>
                <w:i/>
              </w:rPr>
              <w:t xml:space="preserve"> opportunitie</w:t>
            </w:r>
            <w:r>
              <w:rPr>
                <w:i/>
              </w:rPr>
              <w:t>s?</w:t>
            </w:r>
          </w:p>
        </w:tc>
        <w:tc>
          <w:tcPr>
            <w:tcW w:w="2834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1E44" w:rsidTr="00DC4CE1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1A1E44" w:rsidRPr="00645657" w:rsidRDefault="001A1E44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1A1E44" w:rsidRDefault="001A1E44" w:rsidP="00A45C14">
            <w:pPr>
              <w:pStyle w:val="TableBodytex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33E">
              <w:t xml:space="preserve">Are there shared goals and objectives between our </w:t>
            </w:r>
            <w:r w:rsidR="00A45C14">
              <w:t>schools or preschool</w:t>
            </w:r>
            <w:r w:rsidRPr="0096433E">
              <w:t xml:space="preserve"> and our partners?</w:t>
            </w:r>
          </w:p>
        </w:tc>
        <w:tc>
          <w:tcPr>
            <w:tcW w:w="2834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E44" w:rsidTr="00DC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1A1E44" w:rsidRPr="00645657" w:rsidRDefault="001A1E44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1A1E44" w:rsidRPr="0096433E" w:rsidRDefault="001A1E44" w:rsidP="00A45C14">
            <w:pPr>
              <w:pStyle w:val="TableBodytextitali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433E">
              <w:t>Do we meaningfully connect with community organisations, parents</w:t>
            </w:r>
            <w:r w:rsidR="00A45C14">
              <w:t xml:space="preserve">, carers </w:t>
            </w:r>
            <w:r w:rsidRPr="0096433E">
              <w:t>and families to reinforce student learning opportunities?</w:t>
            </w:r>
          </w:p>
        </w:tc>
        <w:tc>
          <w:tcPr>
            <w:tcW w:w="2834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1E44" w:rsidTr="00DC4CE1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1A1E44" w:rsidRPr="00645657" w:rsidRDefault="001A1E44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1A1E44" w:rsidRDefault="001A1E44" w:rsidP="00A45C14">
            <w:pPr>
              <w:pStyle w:val="TableBodytextitali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33E">
              <w:t>Do we have connections and opportunities in place for accelerated</w:t>
            </w:r>
            <w:r w:rsidR="00A45C14">
              <w:t xml:space="preserve">, high-achieving </w:t>
            </w:r>
            <w:r w:rsidRPr="0096433E">
              <w:t>students?</w:t>
            </w:r>
          </w:p>
        </w:tc>
        <w:tc>
          <w:tcPr>
            <w:tcW w:w="2834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1A1E44" w:rsidRPr="00645657" w:rsidRDefault="001A1E44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A1E44" w:rsidRDefault="001A1E44" w:rsidP="00C829A0">
      <w:pPr>
        <w:tabs>
          <w:tab w:val="left" w:pos="10095"/>
        </w:tabs>
      </w:pPr>
    </w:p>
    <w:tbl>
      <w:tblPr>
        <w:tblStyle w:val="GridTable4-Accent11"/>
        <w:tblW w:w="22370" w:type="dxa"/>
        <w:tblLayout w:type="fixed"/>
        <w:tblCellMar>
          <w:top w:w="108" w:type="dxa"/>
          <w:bottom w:w="113" w:type="dxa"/>
        </w:tblCellMar>
        <w:tblLook w:val="04A0" w:firstRow="1" w:lastRow="0" w:firstColumn="1" w:lastColumn="0" w:noHBand="0" w:noVBand="1"/>
      </w:tblPr>
      <w:tblGrid>
        <w:gridCol w:w="2520"/>
        <w:gridCol w:w="2535"/>
        <w:gridCol w:w="2834"/>
        <w:gridCol w:w="7415"/>
        <w:gridCol w:w="2355"/>
        <w:gridCol w:w="2355"/>
        <w:gridCol w:w="2356"/>
      </w:tblGrid>
      <w:tr w:rsidR="003D302B" w:rsidRPr="00645657" w:rsidTr="00C24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3D302B" w:rsidRPr="00757EB9" w:rsidRDefault="003D302B" w:rsidP="00C241F6">
            <w:pPr>
              <w:pStyle w:val="Tableheaderstyle"/>
              <w:jc w:val="center"/>
              <w:rPr>
                <w:b w:val="0"/>
                <w:bCs/>
              </w:rPr>
            </w:pPr>
            <w:r w:rsidRPr="00757EB9">
              <w:rPr>
                <w:bCs/>
              </w:rPr>
              <w:lastRenderedPageBreak/>
              <w:t xml:space="preserve">Key </w:t>
            </w:r>
            <w:r>
              <w:rPr>
                <w:bCs/>
              </w:rPr>
              <w:t xml:space="preserve">Quality </w:t>
            </w:r>
            <w:r w:rsidR="00DC4CE1">
              <w:rPr>
                <w:bCs/>
              </w:rPr>
              <w:t>5</w:t>
            </w:r>
          </w:p>
        </w:tc>
        <w:tc>
          <w:tcPr>
            <w:tcW w:w="25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3D302B" w:rsidRPr="00757EB9" w:rsidRDefault="003D302B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Ask Yourself</w:t>
            </w:r>
          </w:p>
        </w:tc>
        <w:tc>
          <w:tcPr>
            <w:tcW w:w="28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3D302B" w:rsidRPr="00757EB9" w:rsidRDefault="003D302B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Notes</w:t>
            </w:r>
          </w:p>
        </w:tc>
        <w:tc>
          <w:tcPr>
            <w:tcW w:w="74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3D302B" w:rsidRPr="00757EB9" w:rsidRDefault="003D302B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 xml:space="preserve">Further </w:t>
            </w:r>
            <w:r w:rsidRPr="00757EB9">
              <w:rPr>
                <w:bCs/>
              </w:rPr>
              <w:t>Action(s)</w:t>
            </w:r>
          </w:p>
        </w:tc>
        <w:tc>
          <w:tcPr>
            <w:tcW w:w="2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  <w:vAlign w:val="center"/>
          </w:tcPr>
          <w:p w:rsidR="003D302B" w:rsidRPr="00757EB9" w:rsidRDefault="003D302B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>
              <w:rPr>
                <w:bCs/>
              </w:rPr>
              <w:t>People</w:t>
            </w:r>
            <w:r w:rsidRPr="00757EB9">
              <w:rPr>
                <w:bCs/>
              </w:rPr>
              <w:t xml:space="preserve"> responsible</w:t>
            </w:r>
          </w:p>
        </w:tc>
        <w:tc>
          <w:tcPr>
            <w:tcW w:w="2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0A094"/>
          </w:tcPr>
          <w:p w:rsidR="003D302B" w:rsidRPr="00757EB9" w:rsidRDefault="003D302B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57EB9">
              <w:rPr>
                <w:bCs/>
              </w:rPr>
              <w:t>Resources / timeline</w:t>
            </w:r>
          </w:p>
        </w:tc>
        <w:tc>
          <w:tcPr>
            <w:tcW w:w="2356" w:type="dxa"/>
            <w:tcBorders>
              <w:left w:val="single" w:sz="4" w:space="0" w:color="FFFFFF" w:themeColor="background1"/>
            </w:tcBorders>
            <w:shd w:val="clear" w:color="auto" w:fill="10A094"/>
            <w:vAlign w:val="center"/>
          </w:tcPr>
          <w:p w:rsidR="003D302B" w:rsidRPr="00757EB9" w:rsidRDefault="003D302B" w:rsidP="00C241F6">
            <w:pPr>
              <w:pStyle w:val="Tableheadersty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757EB9">
              <w:rPr>
                <w:bCs/>
              </w:rPr>
              <w:t>Evidence / Achieved</w:t>
            </w:r>
          </w:p>
        </w:tc>
      </w:tr>
      <w:tr w:rsidR="003D302B" w:rsidTr="00DC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  <w:shd w:val="clear" w:color="auto" w:fill="auto"/>
          </w:tcPr>
          <w:p w:rsidR="003D302B" w:rsidRPr="00EC0BEB" w:rsidRDefault="00DC4CE1" w:rsidP="00C241F6">
            <w:pPr>
              <w:pStyle w:val="DatainformedPlanning"/>
            </w:pPr>
            <w:bookmarkStart w:id="1" w:name="_Toc48210172"/>
            <w:r>
              <w:rPr>
                <w:noProof/>
                <w:lang w:val="en-AU" w:eastAsia="en-AU"/>
              </w:rPr>
              <w:drawing>
                <wp:inline distT="0" distB="0" distL="0" distR="0" wp14:anchorId="160A4D34" wp14:editId="3BA6B8B1">
                  <wp:extent cx="1219200" cy="10045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-695" t="1877" r="-695" b="1877"/>
                          <a:stretch/>
                        </pic:blipFill>
                        <pic:spPr>
                          <a:xfrm>
                            <a:off x="0" y="0"/>
                            <a:ext cx="1219200" cy="100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  <w:r w:rsidR="003D302B">
              <w:rPr>
                <w:b/>
                <w:bCs/>
              </w:rPr>
              <w:br/>
            </w:r>
            <w:r w:rsidR="003D302B">
              <w:rPr>
                <w:b/>
                <w:bCs/>
              </w:rPr>
              <w:br/>
              <w:t>Achievement</w:t>
            </w:r>
          </w:p>
          <w:p w:rsidR="003D302B" w:rsidRPr="00EC0BEB" w:rsidRDefault="003D302B" w:rsidP="00C241F6">
            <w:pPr>
              <w:pStyle w:val="KeyElementbodycopyblue"/>
            </w:pPr>
          </w:p>
          <w:p w:rsidR="00BD00B7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Every child and young person</w:t>
            </w:r>
          </w:p>
          <w:p w:rsidR="00BD00B7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has opportunities to develop their</w:t>
            </w:r>
          </w:p>
          <w:p w:rsidR="00BD00B7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interests, apply their skills and be</w:t>
            </w:r>
          </w:p>
          <w:p w:rsidR="00BD00B7" w:rsidRPr="00BD00B7" w:rsidRDefault="00BD00B7" w:rsidP="00BD00B7">
            <w:pPr>
              <w:autoSpaceDE w:val="0"/>
              <w:autoSpaceDN w:val="0"/>
              <w:adjustRightInd w:val="0"/>
              <w:rPr>
                <w:rFonts w:ascii="Arial" w:hAnsi="Arial"/>
                <w:noProof/>
                <w:color w:val="10A094"/>
                <w:sz w:val="22"/>
                <w:lang w:val="en-US"/>
              </w:rPr>
            </w:pPr>
            <w:r w:rsidRPr="00BD00B7">
              <w:rPr>
                <w:rFonts w:ascii="Arial" w:hAnsi="Arial"/>
                <w:noProof/>
                <w:color w:val="10A094"/>
                <w:sz w:val="22"/>
                <w:lang w:val="en-US"/>
              </w:rPr>
              <w:t>challenged by new knowledge</w:t>
            </w:r>
          </w:p>
          <w:p w:rsidR="003D302B" w:rsidRPr="003D302B" w:rsidRDefault="00BD00B7" w:rsidP="00BD00B7">
            <w:pPr>
              <w:pStyle w:val="KeyElementbodycopyblue"/>
            </w:pPr>
            <w:r w:rsidRPr="00BD00B7">
              <w:t>and experiences.</w:t>
            </w:r>
          </w:p>
          <w:p w:rsidR="003D302B" w:rsidRPr="00645657" w:rsidRDefault="003D302B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3D302B" w:rsidRPr="0096433E" w:rsidRDefault="00B201C8" w:rsidP="003D302B">
            <w:pPr>
              <w:pStyle w:val="BodyTex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</w:pPr>
            <w:r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  <w:t>How a</w:t>
            </w:r>
            <w:r w:rsidR="003D302B" w:rsidRPr="0096433E"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  <w:t>re we monitoring the effectiveness of music education programs?</w:t>
            </w:r>
          </w:p>
          <w:p w:rsidR="003D302B" w:rsidRPr="00645657" w:rsidRDefault="003D302B" w:rsidP="00C241F6">
            <w:pPr>
              <w:pStyle w:val="TableBodytextitali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4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3D302B" w:rsidRPr="00645657" w:rsidRDefault="003D302B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B" w:rsidTr="00DC4CE1">
        <w:trPr>
          <w:trHeight w:val="2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3D302B" w:rsidRPr="00645657" w:rsidRDefault="003D302B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3D302B" w:rsidRPr="0096433E" w:rsidRDefault="00B201C8" w:rsidP="003D302B">
            <w:pPr>
              <w:pStyle w:val="BodyTex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</w:pPr>
            <w:r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  <w:t>Is</w:t>
            </w:r>
            <w:r w:rsidR="003D302B" w:rsidRPr="0096433E"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  <w:t xml:space="preserve"> student </w:t>
            </w:r>
            <w:r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  <w:t>success sustained and replicated?</w:t>
            </w:r>
          </w:p>
          <w:p w:rsidR="003D302B" w:rsidRPr="00645657" w:rsidRDefault="003D302B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4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3D302B" w:rsidRPr="00645657" w:rsidRDefault="003D302B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02B" w:rsidTr="00DC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3D302B" w:rsidRPr="00645657" w:rsidRDefault="003D302B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3D302B" w:rsidRPr="0096433E" w:rsidRDefault="00B201C8" w:rsidP="003D302B">
            <w:pPr>
              <w:pStyle w:val="BodyTex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</w:pPr>
            <w:r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  <w:t>Are</w:t>
            </w:r>
            <w:r w:rsidR="003D302B" w:rsidRPr="0096433E"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  <w:t xml:space="preserve"> there opportunities for extension</w:t>
            </w:r>
            <w:r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  <w:t xml:space="preserve"> for students demonstrating high achievement</w:t>
            </w:r>
            <w:r w:rsidR="003D302B" w:rsidRPr="0096433E"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  <w:t>?</w:t>
            </w:r>
          </w:p>
          <w:p w:rsidR="003D302B" w:rsidRPr="00645657" w:rsidRDefault="003D302B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4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3D302B" w:rsidRPr="00645657" w:rsidRDefault="003D302B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B" w:rsidTr="00DC4CE1">
        <w:trPr>
          <w:trHeight w:val="2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3D302B" w:rsidRPr="00645657" w:rsidRDefault="003D302B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3D302B" w:rsidRDefault="00B201C8" w:rsidP="00B201C8">
            <w:pPr>
              <w:pStyle w:val="BodyTex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433E"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  <w:t xml:space="preserve">Do we share and celebrate music achievements </w:t>
            </w:r>
            <w:r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  <w:t xml:space="preserve">in </w:t>
            </w:r>
            <w:r w:rsidRPr="0096433E"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  <w:t xml:space="preserve">our </w:t>
            </w:r>
            <w:r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  <w:t xml:space="preserve">school or preschool </w:t>
            </w:r>
            <w:r w:rsidRPr="0096433E"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  <w:t>and within our wider community</w:t>
            </w:r>
            <w:r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  <w:t>?</w:t>
            </w:r>
          </w:p>
        </w:tc>
        <w:tc>
          <w:tcPr>
            <w:tcW w:w="2834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3D302B" w:rsidRPr="00645657" w:rsidRDefault="003D302B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02B" w:rsidTr="00DC4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shd w:val="clear" w:color="auto" w:fill="auto"/>
          </w:tcPr>
          <w:p w:rsidR="003D302B" w:rsidRPr="00645657" w:rsidRDefault="003D302B" w:rsidP="00C241F6">
            <w:pPr>
              <w:pStyle w:val="TableBodytext"/>
            </w:pPr>
          </w:p>
        </w:tc>
        <w:tc>
          <w:tcPr>
            <w:tcW w:w="2535" w:type="dxa"/>
            <w:shd w:val="clear" w:color="auto" w:fill="BDEAE4"/>
          </w:tcPr>
          <w:p w:rsidR="003D302B" w:rsidRPr="0096433E" w:rsidRDefault="00B201C8" w:rsidP="003D302B">
            <w:pPr>
              <w:pStyle w:val="BodyText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</w:pPr>
            <w:r>
              <w:rPr>
                <w:rFonts w:ascii="Arial" w:eastAsiaTheme="minorEastAsia" w:hAnsi="Arial" w:cstheme="minorBidi"/>
                <w:i/>
                <w:noProof/>
                <w:sz w:val="22"/>
                <w:szCs w:val="24"/>
                <w:lang w:eastAsia="en-US"/>
              </w:rPr>
              <w:t>To what extent do our music programs demonstrate the qualities of value, access, continuum and connections?</w:t>
            </w:r>
          </w:p>
          <w:p w:rsidR="003D302B" w:rsidRPr="0096433E" w:rsidRDefault="003D302B" w:rsidP="00C241F6">
            <w:pPr>
              <w:pStyle w:val="TableBodytextitalic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4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15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5" w:type="dxa"/>
            <w:shd w:val="clear" w:color="auto" w:fill="FFFFFF" w:themeFill="background1"/>
          </w:tcPr>
          <w:p w:rsidR="003D302B" w:rsidRPr="00645657" w:rsidRDefault="003D302B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6" w:type="dxa"/>
            <w:shd w:val="clear" w:color="auto" w:fill="auto"/>
          </w:tcPr>
          <w:p w:rsidR="003D302B" w:rsidRPr="00645657" w:rsidRDefault="003D302B" w:rsidP="00C241F6">
            <w:pPr>
              <w:pStyle w:val="Table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D302B" w:rsidRPr="00C829A0" w:rsidRDefault="003D302B" w:rsidP="00C829A0">
      <w:pPr>
        <w:tabs>
          <w:tab w:val="left" w:pos="10095"/>
        </w:tabs>
      </w:pPr>
    </w:p>
    <w:sectPr w:rsidR="003D302B" w:rsidRPr="00C829A0" w:rsidSect="00491721">
      <w:headerReference w:type="default" r:id="rId13"/>
      <w:headerReference w:type="first" r:id="rId14"/>
      <w:pgSz w:w="23820" w:h="16840" w:orient="landscape"/>
      <w:pgMar w:top="2620" w:right="720" w:bottom="720" w:left="720" w:header="161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06" w:rsidRDefault="00EB2906" w:rsidP="0086428C">
      <w:r>
        <w:separator/>
      </w:r>
    </w:p>
  </w:endnote>
  <w:endnote w:type="continuationSeparator" w:id="0">
    <w:p w:rsidR="00EB2906" w:rsidRDefault="00EB2906" w:rsidP="0086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altName w:val="Cambria"/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Museo Sans 100">
    <w:altName w:val="Times New Roman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06" w:rsidRDefault="00EB2906" w:rsidP="0086428C">
      <w:r>
        <w:separator/>
      </w:r>
    </w:p>
  </w:footnote>
  <w:footnote w:type="continuationSeparator" w:id="0">
    <w:p w:rsidR="00EB2906" w:rsidRDefault="00EB2906" w:rsidP="00864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28C" w:rsidRDefault="00CB182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3D1FD8DE" wp14:editId="17810308">
          <wp:simplePos x="0" y="0"/>
          <wp:positionH relativeFrom="column">
            <wp:posOffset>-495300</wp:posOffset>
          </wp:positionH>
          <wp:positionV relativeFrom="paragraph">
            <wp:posOffset>-1054100</wp:posOffset>
          </wp:positionV>
          <wp:extent cx="15189200" cy="176824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920_331 Quality Music Education Framework Action Template_V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89200" cy="1768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6985" w:rsidRDefault="000D6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822" w:rsidRDefault="00CB182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DF4D65B" wp14:editId="3ADABA16">
          <wp:simplePos x="0" y="0"/>
          <wp:positionH relativeFrom="column">
            <wp:posOffset>-482600</wp:posOffset>
          </wp:positionH>
          <wp:positionV relativeFrom="paragraph">
            <wp:posOffset>-1134110</wp:posOffset>
          </wp:positionV>
          <wp:extent cx="15189200" cy="176824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920_331 Quality Music Education Framework Action Template_V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89200" cy="1768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1822" w:rsidRDefault="00CB1822">
    <w:pPr>
      <w:pStyle w:val="Header"/>
    </w:pPr>
  </w:p>
  <w:tbl>
    <w:tblPr>
      <w:tblStyle w:val="GridTable1Light-Accent11"/>
      <w:tblW w:w="15310" w:type="dxa"/>
      <w:tblInd w:w="7054" w:type="dxa"/>
      <w:tblLook w:val="04A0" w:firstRow="1" w:lastRow="0" w:firstColumn="1" w:lastColumn="0" w:noHBand="0" w:noVBand="1"/>
    </w:tblPr>
    <w:tblGrid>
      <w:gridCol w:w="7655"/>
      <w:gridCol w:w="7655"/>
    </w:tblGrid>
    <w:tr w:rsidR="00CB1822" w:rsidTr="00C241F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4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655" w:type="dxa"/>
        </w:tcPr>
        <w:p w:rsidR="00CB1822" w:rsidRPr="00686857" w:rsidRDefault="00CB1822" w:rsidP="00CB1822">
          <w:pPr>
            <w:rPr>
              <w:color w:val="10A094"/>
              <w:sz w:val="28"/>
            </w:rPr>
          </w:pPr>
          <w:r w:rsidRPr="00686857">
            <w:rPr>
              <w:color w:val="10A094"/>
              <w:sz w:val="28"/>
            </w:rPr>
            <w:t>School</w:t>
          </w:r>
        </w:p>
      </w:tc>
      <w:tc>
        <w:tcPr>
          <w:tcW w:w="7655" w:type="dxa"/>
        </w:tcPr>
        <w:p w:rsidR="00CB1822" w:rsidRPr="00686857" w:rsidRDefault="00CB1822" w:rsidP="00CB1822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10A094"/>
              <w:sz w:val="28"/>
            </w:rPr>
          </w:pPr>
          <w:r w:rsidRPr="00686857">
            <w:rPr>
              <w:color w:val="10A094"/>
              <w:sz w:val="28"/>
            </w:rPr>
            <w:t>Month / Year</w:t>
          </w:r>
        </w:p>
      </w:tc>
    </w:tr>
    <w:tr w:rsidR="00CB1822" w:rsidTr="00C241F6">
      <w:trPr>
        <w:trHeight w:val="34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655" w:type="dxa"/>
        </w:tcPr>
        <w:p w:rsidR="00CB1822" w:rsidRPr="00686857" w:rsidRDefault="00CB1822" w:rsidP="00CB1822">
          <w:pPr>
            <w:rPr>
              <w:color w:val="10A094"/>
              <w:sz w:val="28"/>
            </w:rPr>
          </w:pPr>
          <w:r w:rsidRPr="00686857">
            <w:rPr>
              <w:color w:val="10A094"/>
              <w:sz w:val="28"/>
            </w:rPr>
            <w:t>Principal</w:t>
          </w:r>
        </w:p>
      </w:tc>
      <w:tc>
        <w:tcPr>
          <w:tcW w:w="7655" w:type="dxa"/>
        </w:tcPr>
        <w:p w:rsidR="00CB1822" w:rsidRPr="00686857" w:rsidRDefault="00CB1822" w:rsidP="00CB1822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color w:val="10A094"/>
              <w:sz w:val="28"/>
            </w:rPr>
          </w:pPr>
          <w:r w:rsidRPr="00686857">
            <w:rPr>
              <w:color w:val="10A094"/>
              <w:sz w:val="28"/>
            </w:rPr>
            <w:t>SIP Priority Areas</w:t>
          </w:r>
        </w:p>
      </w:tc>
    </w:tr>
  </w:tbl>
  <w:p w:rsidR="00491721" w:rsidRDefault="00491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2785A"/>
    <w:multiLevelType w:val="hybridMultilevel"/>
    <w:tmpl w:val="242C2874"/>
    <w:lvl w:ilvl="0" w:tplc="BC3E413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B22C9"/>
    <w:multiLevelType w:val="hybridMultilevel"/>
    <w:tmpl w:val="86085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D4D87"/>
    <w:multiLevelType w:val="hybridMultilevel"/>
    <w:tmpl w:val="D9FAE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9641BA">
      <w:start w:val="2"/>
      <w:numFmt w:val="bullet"/>
      <w:lvlText w:val="-"/>
      <w:lvlJc w:val="left"/>
      <w:pPr>
        <w:ind w:left="2160" w:hanging="360"/>
      </w:pPr>
      <w:rPr>
        <w:rFonts w:ascii="Arial Narrow" w:eastAsiaTheme="minorHAnsi" w:hAnsi="Arial Narrow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8C"/>
    <w:rsid w:val="00000170"/>
    <w:rsid w:val="000803FA"/>
    <w:rsid w:val="000D6985"/>
    <w:rsid w:val="000E0CF5"/>
    <w:rsid w:val="00135566"/>
    <w:rsid w:val="001A1E44"/>
    <w:rsid w:val="001C56DA"/>
    <w:rsid w:val="00252EE6"/>
    <w:rsid w:val="00333AD0"/>
    <w:rsid w:val="00375435"/>
    <w:rsid w:val="003A4854"/>
    <w:rsid w:val="003A4EDC"/>
    <w:rsid w:val="003A77A5"/>
    <w:rsid w:val="003D302B"/>
    <w:rsid w:val="004778E5"/>
    <w:rsid w:val="00491721"/>
    <w:rsid w:val="005A75ED"/>
    <w:rsid w:val="005B7990"/>
    <w:rsid w:val="005D25AF"/>
    <w:rsid w:val="005F0A03"/>
    <w:rsid w:val="00624773"/>
    <w:rsid w:val="00624BEB"/>
    <w:rsid w:val="00645657"/>
    <w:rsid w:val="00686857"/>
    <w:rsid w:val="00757EB9"/>
    <w:rsid w:val="00761AB8"/>
    <w:rsid w:val="0078704D"/>
    <w:rsid w:val="007B2EBB"/>
    <w:rsid w:val="007C50D4"/>
    <w:rsid w:val="008200B6"/>
    <w:rsid w:val="0086428C"/>
    <w:rsid w:val="00872C3F"/>
    <w:rsid w:val="0087703E"/>
    <w:rsid w:val="00A408F3"/>
    <w:rsid w:val="00A45C14"/>
    <w:rsid w:val="00A5737B"/>
    <w:rsid w:val="00B201C8"/>
    <w:rsid w:val="00B965D2"/>
    <w:rsid w:val="00BB2F29"/>
    <w:rsid w:val="00BD00B7"/>
    <w:rsid w:val="00C162F6"/>
    <w:rsid w:val="00C829A0"/>
    <w:rsid w:val="00CA469E"/>
    <w:rsid w:val="00CA67F7"/>
    <w:rsid w:val="00CB1822"/>
    <w:rsid w:val="00CF4619"/>
    <w:rsid w:val="00D04E74"/>
    <w:rsid w:val="00D36618"/>
    <w:rsid w:val="00D50111"/>
    <w:rsid w:val="00D53A85"/>
    <w:rsid w:val="00D64CAB"/>
    <w:rsid w:val="00D83C91"/>
    <w:rsid w:val="00D83E03"/>
    <w:rsid w:val="00DC0617"/>
    <w:rsid w:val="00DC4CE1"/>
    <w:rsid w:val="00E6283A"/>
    <w:rsid w:val="00E74DAD"/>
    <w:rsid w:val="00E96FDD"/>
    <w:rsid w:val="00EB09E1"/>
    <w:rsid w:val="00EB2906"/>
    <w:rsid w:val="00EB2FF9"/>
    <w:rsid w:val="00EC0BEB"/>
    <w:rsid w:val="00EF4C74"/>
    <w:rsid w:val="00F77F4A"/>
    <w:rsid w:val="00FA741C"/>
    <w:rsid w:val="00FC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B3A7109-75FA-6B4B-A65A-A27AF724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0A09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2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28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642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28C"/>
    <w:rPr>
      <w:rFonts w:eastAsiaTheme="minorEastAsia"/>
    </w:rPr>
  </w:style>
  <w:style w:type="table" w:styleId="TableGrid">
    <w:name w:val="Table Grid"/>
    <w:basedOn w:val="TableNormal"/>
    <w:uiPriority w:val="39"/>
    <w:rsid w:val="00645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64565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">
    <w:name w:val="Grid Table 4 - Accent 11"/>
    <w:basedOn w:val="TableNormal"/>
    <w:uiPriority w:val="49"/>
    <w:rsid w:val="0064565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BasicParagraph">
    <w:name w:val="[Basic Paragraph]"/>
    <w:basedOn w:val="Normal"/>
    <w:uiPriority w:val="99"/>
    <w:rsid w:val="006456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US"/>
    </w:rPr>
  </w:style>
  <w:style w:type="paragraph" w:customStyle="1" w:styleId="TableBodytext">
    <w:name w:val="Table Body text"/>
    <w:basedOn w:val="Normal"/>
    <w:autoRedefine/>
    <w:qFormat/>
    <w:rsid w:val="00B965D2"/>
    <w:rPr>
      <w:rFonts w:ascii="Arial" w:hAnsi="Arial"/>
      <w:bCs/>
      <w:noProof/>
      <w:sz w:val="22"/>
    </w:rPr>
  </w:style>
  <w:style w:type="paragraph" w:customStyle="1" w:styleId="TableBodytextitalic">
    <w:name w:val="Table Body text italic"/>
    <w:basedOn w:val="TableBodytext"/>
    <w:qFormat/>
    <w:rsid w:val="00645657"/>
    <w:rPr>
      <w:bCs w:val="0"/>
      <w:i/>
    </w:rPr>
  </w:style>
  <w:style w:type="paragraph" w:customStyle="1" w:styleId="Tableheaderstyle">
    <w:name w:val="Table header style"/>
    <w:basedOn w:val="Normal"/>
    <w:autoRedefine/>
    <w:qFormat/>
    <w:rsid w:val="00757EB9"/>
    <w:rPr>
      <w:rFonts w:ascii="Arial" w:hAnsi="Arial"/>
      <w:bCs/>
      <w:noProof/>
      <w:color w:val="FFFFFF" w:themeColor="background1"/>
      <w:sz w:val="28"/>
    </w:rPr>
  </w:style>
  <w:style w:type="paragraph" w:customStyle="1" w:styleId="Tablebodycopy">
    <w:name w:val="Table body copy"/>
    <w:basedOn w:val="Normal"/>
    <w:uiPriority w:val="99"/>
    <w:rsid w:val="00EF4C74"/>
    <w:pPr>
      <w:suppressAutoHyphens/>
      <w:autoSpaceDE w:val="0"/>
      <w:autoSpaceDN w:val="0"/>
      <w:adjustRightInd w:val="0"/>
      <w:spacing w:before="113" w:line="220" w:lineRule="atLeast"/>
      <w:textAlignment w:val="center"/>
    </w:pPr>
    <w:rPr>
      <w:rFonts w:ascii="Museo Sans 100" w:eastAsiaTheme="minorHAnsi" w:hAnsi="Museo Sans 100" w:cs="Museo Sans 100"/>
      <w:color w:val="000000"/>
      <w:sz w:val="18"/>
      <w:szCs w:val="18"/>
      <w:lang w:val="en-US"/>
    </w:rPr>
  </w:style>
  <w:style w:type="paragraph" w:customStyle="1" w:styleId="Introcopy">
    <w:name w:val="Intro copy"/>
    <w:basedOn w:val="Tablebodycopy"/>
    <w:autoRedefine/>
    <w:qFormat/>
    <w:rsid w:val="00686857"/>
    <w:rPr>
      <w:rFonts w:ascii="Arial" w:hAnsi="Arial"/>
      <w:color w:val="10A094"/>
      <w:sz w:val="32"/>
    </w:rPr>
  </w:style>
  <w:style w:type="paragraph" w:customStyle="1" w:styleId="KeyElementbodycopyblue">
    <w:name w:val="Key Element body copy blue"/>
    <w:basedOn w:val="TableBodytext"/>
    <w:autoRedefine/>
    <w:qFormat/>
    <w:rsid w:val="003D302B"/>
    <w:rPr>
      <w:bCs w:val="0"/>
      <w:color w:val="10A094"/>
      <w:lang w:val="en-US"/>
    </w:rPr>
  </w:style>
  <w:style w:type="paragraph" w:customStyle="1" w:styleId="DatainformedPlanning">
    <w:name w:val="Data informed Planning"/>
    <w:basedOn w:val="Introcopy"/>
    <w:autoRedefine/>
    <w:qFormat/>
    <w:rsid w:val="00686857"/>
    <w:rPr>
      <w:b/>
      <w:bCs/>
      <w:sz w:val="28"/>
    </w:rPr>
  </w:style>
  <w:style w:type="table" w:customStyle="1" w:styleId="GridTable4-Accent21">
    <w:name w:val="Grid Table 4 - Accent 21"/>
    <w:basedOn w:val="TableNormal"/>
    <w:uiPriority w:val="49"/>
    <w:rsid w:val="004778E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96F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FDD"/>
    <w:rPr>
      <w:rFonts w:ascii="Lucida Grande" w:eastAsiaTheme="minorEastAsia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86857"/>
    <w:rPr>
      <w:rFonts w:asciiTheme="majorHAnsi" w:eastAsiaTheme="majorEastAsia" w:hAnsiTheme="majorHAnsi" w:cstheme="majorBidi"/>
      <w:color w:val="10A094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686857"/>
    <w:rPr>
      <w:i/>
      <w:iCs/>
      <w:color w:val="10A09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85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0A0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857"/>
    <w:rPr>
      <w:rFonts w:eastAsiaTheme="minorEastAsia"/>
      <w:i/>
      <w:iCs/>
      <w:color w:val="10A094"/>
    </w:rPr>
  </w:style>
  <w:style w:type="character" w:styleId="IntenseReference">
    <w:name w:val="Intense Reference"/>
    <w:basedOn w:val="DefaultParagraphFont"/>
    <w:uiPriority w:val="32"/>
    <w:qFormat/>
    <w:rsid w:val="00686857"/>
    <w:rPr>
      <w:b/>
      <w:bCs/>
      <w:smallCaps/>
      <w:color w:val="10A094"/>
      <w:spacing w:val="5"/>
    </w:rPr>
  </w:style>
  <w:style w:type="paragraph" w:customStyle="1" w:styleId="BodyText">
    <w:name w:val="BodyText"/>
    <w:link w:val="BodyTextChar"/>
    <w:qFormat/>
    <w:rsid w:val="001A1E44"/>
    <w:pPr>
      <w:spacing w:after="240" w:line="271" w:lineRule="auto"/>
    </w:pPr>
    <w:rPr>
      <w:rFonts w:ascii="Calibri" w:eastAsia="Times New Roman" w:hAnsi="Calibri" w:cs="Times New Roman"/>
      <w:szCs w:val="21"/>
      <w:lang w:eastAsia="ja-JP"/>
    </w:rPr>
  </w:style>
  <w:style w:type="character" w:customStyle="1" w:styleId="BodyTextChar">
    <w:name w:val="BodyText Char"/>
    <w:basedOn w:val="DefaultParagraphFont"/>
    <w:link w:val="BodyText"/>
    <w:rsid w:val="001A1E44"/>
    <w:rPr>
      <w:rFonts w:ascii="Calibri" w:eastAsia="Times New Roman" w:hAnsi="Calibri" w:cs="Times New Roman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3ED64D-3DC2-4A8A-A366-4B5662E9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Music Education Action template</vt:lpstr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Music Education Action template</dc:title>
  <dc:subject>Use this action template to help plan your music program and track your progress.</dc:subject>
  <dc:creator>Partnerships, schools and preschools</dc:creator>
  <cp:keywords>Music, Music Education, template, music template, music programs template, action plan, education, Music education strategy</cp:keywords>
  <dc:description/>
  <cp:lastModifiedBy>Schultz, Natasha (Education)</cp:lastModifiedBy>
  <cp:revision>2</cp:revision>
  <cp:lastPrinted>2019-08-22T01:28:00Z</cp:lastPrinted>
  <dcterms:created xsi:type="dcterms:W3CDTF">2020-10-19T23:22:00Z</dcterms:created>
  <dcterms:modified xsi:type="dcterms:W3CDTF">2020-10-19T23:22:00Z</dcterms:modified>
  <cp:category>Template</cp:category>
</cp:coreProperties>
</file>