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A99C" w14:textId="70A7BE0B" w:rsidR="00721B37" w:rsidRPr="00536EF4" w:rsidRDefault="003D4BA5" w:rsidP="007A2516">
      <w:pPr>
        <w:pStyle w:val="Level2-Subheading"/>
        <w:pBdr>
          <w:bottom w:val="single" w:sz="18" w:space="6" w:color="ADCB00"/>
        </w:pBdr>
        <w:spacing w:before="0"/>
        <w:ind w:right="135"/>
        <w:rPr>
          <w:rFonts w:asciiTheme="minorHAnsi" w:hAnsiTheme="minorHAnsi" w:cstheme="minorHAnsi"/>
          <w:b/>
          <w:bCs/>
          <w:color w:val="002855"/>
        </w:rPr>
      </w:pPr>
      <w:r>
        <w:rPr>
          <w:rFonts w:asciiTheme="minorHAnsi" w:hAnsiTheme="minorHAnsi" w:cstheme="minorHAnsi"/>
          <w:b/>
          <w:bCs/>
          <w:color w:val="002855"/>
        </w:rPr>
        <w:t xml:space="preserve">Signs of Safety® harm analysis </w:t>
      </w:r>
      <w:proofErr w:type="spellStart"/>
      <w:r>
        <w:rPr>
          <w:rFonts w:asciiTheme="minorHAnsi" w:hAnsiTheme="minorHAnsi" w:cstheme="minorHAnsi"/>
          <w:b/>
          <w:bCs/>
          <w:color w:val="002855"/>
        </w:rPr>
        <w:t>martrix</w:t>
      </w:r>
      <w:proofErr w:type="spellEnd"/>
      <w:r>
        <w:rPr>
          <w:rFonts w:asciiTheme="minorHAnsi" w:hAnsiTheme="minorHAnsi" w:cstheme="minorHAnsi"/>
          <w:b/>
          <w:bCs/>
          <w:color w:val="002855"/>
        </w:rPr>
        <w:t xml:space="preserve"> with prompts</w:t>
      </w:r>
    </w:p>
    <w:p w14:paraId="21C862DD" w14:textId="67814F68" w:rsidR="00721B37" w:rsidRPr="00536EF4" w:rsidRDefault="00721B37" w:rsidP="00951599">
      <w:pPr>
        <w:pStyle w:val="BodyText"/>
        <w:spacing w:before="120" w:after="120"/>
        <w:rPr>
          <w:rFonts w:asciiTheme="minorHAnsi" w:hAnsiTheme="minorHAnsi" w:cstheme="minorHAnsi"/>
          <w:b/>
          <w:bCs/>
          <w:color w:val="002855"/>
          <w:sz w:val="21"/>
          <w:szCs w:val="21"/>
        </w:rPr>
      </w:pPr>
      <w:r w:rsidRPr="00536EF4">
        <w:rPr>
          <w:rFonts w:asciiTheme="minorHAnsi" w:hAnsiTheme="minorHAnsi" w:cstheme="minorHAnsi"/>
          <w:b/>
          <w:bCs/>
          <w:color w:val="002855"/>
          <w:sz w:val="21"/>
          <w:szCs w:val="21"/>
        </w:rPr>
        <w:t xml:space="preserve">Type </w:t>
      </w:r>
      <w:r w:rsidR="00276403">
        <w:rPr>
          <w:rFonts w:asciiTheme="minorHAnsi" w:hAnsiTheme="minorHAnsi" w:cstheme="minorHAnsi"/>
          <w:b/>
          <w:bCs/>
          <w:color w:val="002855"/>
          <w:sz w:val="21"/>
          <w:szCs w:val="21"/>
        </w:rPr>
        <w:t>your</w:t>
      </w:r>
      <w:r w:rsidR="00536EF4" w:rsidRPr="00536EF4">
        <w:rPr>
          <w:rFonts w:asciiTheme="minorHAnsi" w:hAnsiTheme="minorHAnsi" w:cstheme="minorHAnsi"/>
          <w:b/>
          <w:bCs/>
          <w:color w:val="002855"/>
          <w:sz w:val="21"/>
          <w:szCs w:val="21"/>
        </w:rPr>
        <w:t xml:space="preserve"> information</w:t>
      </w:r>
      <w:r w:rsidRPr="00536EF4">
        <w:rPr>
          <w:rFonts w:asciiTheme="minorHAnsi" w:hAnsiTheme="minorHAnsi" w:cstheme="minorHAnsi"/>
          <w:b/>
          <w:bCs/>
          <w:color w:val="002855"/>
          <w:sz w:val="21"/>
          <w:szCs w:val="21"/>
        </w:rPr>
        <w:t xml:space="preserve"> into the template and delete the </w:t>
      </w:r>
      <w:r w:rsidR="00CE036E">
        <w:rPr>
          <w:rFonts w:asciiTheme="minorHAnsi" w:hAnsiTheme="minorHAnsi" w:cstheme="minorHAnsi"/>
          <w:b/>
          <w:bCs/>
          <w:color w:val="002855"/>
          <w:sz w:val="21"/>
          <w:szCs w:val="21"/>
        </w:rPr>
        <w:t>prompts</w:t>
      </w:r>
      <w:r w:rsidRPr="00536EF4">
        <w:rPr>
          <w:rFonts w:asciiTheme="minorHAnsi" w:hAnsiTheme="minorHAnsi" w:cstheme="minorHAnsi"/>
          <w:b/>
          <w:bCs/>
          <w:color w:val="002855"/>
          <w:sz w:val="21"/>
          <w:szCs w:val="21"/>
        </w:rPr>
        <w:t>.</w:t>
      </w:r>
    </w:p>
    <w:p w14:paraId="28D6F458" w14:textId="0C967997" w:rsidR="003D4BA5" w:rsidRDefault="003D4BA5" w:rsidP="003D4BA5">
      <w:pPr>
        <w:pStyle w:val="BodyText"/>
        <w:spacing w:before="120" w:after="120"/>
        <w:rPr>
          <w:rFonts w:asciiTheme="minorHAnsi" w:hAnsiTheme="minorHAnsi" w:cstheme="minorHAnsi"/>
          <w:color w:val="002855"/>
          <w:sz w:val="21"/>
          <w:szCs w:val="21"/>
        </w:rPr>
      </w:pPr>
      <w:r w:rsidRPr="003D4BA5">
        <w:rPr>
          <w:rFonts w:asciiTheme="minorHAnsi" w:hAnsiTheme="minorHAnsi" w:cstheme="minorHAnsi"/>
          <w:color w:val="002855"/>
          <w:sz w:val="21"/>
          <w:szCs w:val="21"/>
        </w:rPr>
        <w:t xml:space="preserve">Assessing concerning or harmful sexual </w:t>
      </w:r>
      <w:proofErr w:type="spellStart"/>
      <w:r w:rsidRPr="003D4BA5">
        <w:rPr>
          <w:rFonts w:asciiTheme="minorHAnsi" w:hAnsiTheme="minorHAnsi" w:cstheme="minorHAnsi"/>
          <w:color w:val="002855"/>
          <w:sz w:val="21"/>
          <w:szCs w:val="21"/>
        </w:rPr>
        <w:t>behaviour</w:t>
      </w:r>
      <w:proofErr w:type="spellEnd"/>
      <w:r w:rsidRPr="003D4BA5">
        <w:rPr>
          <w:rFonts w:asciiTheme="minorHAnsi" w:hAnsiTheme="minorHAnsi" w:cstheme="minorHAnsi"/>
          <w:color w:val="002855"/>
          <w:sz w:val="21"/>
          <w:szCs w:val="21"/>
        </w:rPr>
        <w:t xml:space="preserve"> involves clearly identifying the sexual</w:t>
      </w:r>
      <w:r>
        <w:rPr>
          <w:rFonts w:asciiTheme="minorHAnsi" w:hAnsiTheme="minorHAnsi" w:cstheme="minorHAnsi"/>
          <w:color w:val="002855"/>
          <w:sz w:val="21"/>
          <w:szCs w:val="21"/>
        </w:rPr>
        <w:t xml:space="preserve"> </w:t>
      </w:r>
      <w:proofErr w:type="spellStart"/>
      <w:r w:rsidRPr="003D4BA5">
        <w:rPr>
          <w:rFonts w:asciiTheme="minorHAnsi" w:hAnsiTheme="minorHAnsi" w:cstheme="minorHAnsi"/>
          <w:color w:val="002855"/>
          <w:sz w:val="21"/>
          <w:szCs w:val="21"/>
        </w:rPr>
        <w:t>behaviour</w:t>
      </w:r>
      <w:proofErr w:type="spellEnd"/>
      <w:r w:rsidRPr="003D4BA5">
        <w:rPr>
          <w:rFonts w:asciiTheme="minorHAnsi" w:hAnsiTheme="minorHAnsi" w:cstheme="minorHAnsi"/>
          <w:color w:val="002855"/>
          <w:sz w:val="21"/>
          <w:szCs w:val="21"/>
        </w:rPr>
        <w:t>, its severity and frequency, and the impact on all children and young people involved.</w:t>
      </w:r>
      <w:r>
        <w:rPr>
          <w:rFonts w:asciiTheme="minorHAnsi" w:hAnsiTheme="minorHAnsi" w:cstheme="minorHAnsi"/>
          <w:color w:val="002855"/>
          <w:sz w:val="21"/>
          <w:szCs w:val="21"/>
        </w:rPr>
        <w:t xml:space="preserve"> </w:t>
      </w:r>
      <w:r w:rsidRPr="003D4BA5">
        <w:rPr>
          <w:rFonts w:asciiTheme="minorHAnsi" w:hAnsiTheme="minorHAnsi" w:cstheme="minorHAnsi"/>
          <w:color w:val="002855"/>
          <w:sz w:val="21"/>
          <w:szCs w:val="21"/>
        </w:rPr>
        <w:t>The matrix below is designed to assist professionals to first, think through what they know</w:t>
      </w:r>
      <w:r>
        <w:rPr>
          <w:rFonts w:asciiTheme="minorHAnsi" w:hAnsiTheme="minorHAnsi" w:cstheme="minorHAnsi"/>
          <w:color w:val="002855"/>
          <w:sz w:val="21"/>
          <w:szCs w:val="21"/>
        </w:rPr>
        <w:t xml:space="preserve"> </w:t>
      </w:r>
      <w:r w:rsidRPr="003D4BA5">
        <w:rPr>
          <w:rFonts w:asciiTheme="minorHAnsi" w:hAnsiTheme="minorHAnsi" w:cstheme="minorHAnsi"/>
          <w:color w:val="002855"/>
          <w:sz w:val="21"/>
          <w:szCs w:val="21"/>
        </w:rPr>
        <w:t>and don’t know, and second, develop questions to help them gather information to inform</w:t>
      </w:r>
      <w:r>
        <w:rPr>
          <w:rFonts w:asciiTheme="minorHAnsi" w:hAnsiTheme="minorHAnsi" w:cstheme="minorHAnsi"/>
          <w:color w:val="002855"/>
          <w:sz w:val="21"/>
          <w:szCs w:val="21"/>
        </w:rPr>
        <w:t xml:space="preserve"> </w:t>
      </w:r>
      <w:r w:rsidRPr="003D4BA5">
        <w:rPr>
          <w:rFonts w:asciiTheme="minorHAnsi" w:hAnsiTheme="minorHAnsi" w:cstheme="minorHAnsi"/>
          <w:color w:val="002855"/>
          <w:sz w:val="21"/>
          <w:szCs w:val="21"/>
        </w:rPr>
        <w:t>interventions, supports and plans.</w:t>
      </w:r>
    </w:p>
    <w:p w14:paraId="616D1D1E" w14:textId="45861980" w:rsidR="002F5384" w:rsidRDefault="002F5384" w:rsidP="000E4FAD">
      <w:pPr>
        <w:pStyle w:val="BodyText"/>
        <w:spacing w:before="120" w:after="180"/>
        <w:rPr>
          <w:rFonts w:asciiTheme="minorHAnsi" w:hAnsiTheme="minorHAnsi" w:cstheme="minorHAnsi"/>
          <w:color w:val="002855"/>
          <w:sz w:val="21"/>
          <w:szCs w:val="21"/>
        </w:rPr>
      </w:pPr>
      <w:r>
        <w:rPr>
          <w:rFonts w:asciiTheme="minorHAnsi" w:hAnsiTheme="minorHAnsi" w:cstheme="minorHAnsi"/>
          <w:color w:val="002855"/>
          <w:sz w:val="21"/>
          <w:szCs w:val="21"/>
        </w:rPr>
        <w:t xml:space="preserve">See the ‘sexual </w:t>
      </w:r>
      <w:proofErr w:type="spellStart"/>
      <w:r>
        <w:rPr>
          <w:rFonts w:asciiTheme="minorHAnsi" w:hAnsiTheme="minorHAnsi" w:cstheme="minorHAnsi"/>
          <w:color w:val="002855"/>
          <w:sz w:val="21"/>
          <w:szCs w:val="21"/>
        </w:rPr>
        <w:t>behaviour</w:t>
      </w:r>
      <w:proofErr w:type="spellEnd"/>
      <w:r>
        <w:rPr>
          <w:rFonts w:asciiTheme="minorHAnsi" w:hAnsiTheme="minorHAnsi" w:cstheme="minorHAnsi"/>
          <w:color w:val="002855"/>
          <w:sz w:val="21"/>
          <w:szCs w:val="21"/>
        </w:rPr>
        <w:t xml:space="preserve"> in children and young people guideline</w:t>
      </w:r>
      <w:r w:rsidR="00A271B2">
        <w:rPr>
          <w:rFonts w:asciiTheme="minorHAnsi" w:hAnsiTheme="minorHAnsi" w:cstheme="minorHAnsi"/>
          <w:color w:val="002855"/>
          <w:sz w:val="21"/>
          <w:szCs w:val="21"/>
        </w:rPr>
        <w:t>’</w:t>
      </w:r>
      <w:r>
        <w:rPr>
          <w:rFonts w:asciiTheme="minorHAnsi" w:hAnsiTheme="minorHAnsi" w:cstheme="minorHAnsi"/>
          <w:color w:val="002855"/>
          <w:sz w:val="21"/>
          <w:szCs w:val="21"/>
        </w:rPr>
        <w:t xml:space="preserve"> for more detail about using the </w:t>
      </w:r>
      <w:r w:rsidR="00CE036E">
        <w:rPr>
          <w:rFonts w:asciiTheme="minorHAnsi" w:hAnsiTheme="minorHAnsi" w:cstheme="minorHAnsi"/>
          <w:color w:val="002855"/>
          <w:sz w:val="21"/>
          <w:szCs w:val="21"/>
        </w:rPr>
        <w:t>‘</w:t>
      </w:r>
      <w:r>
        <w:rPr>
          <w:rFonts w:asciiTheme="minorHAnsi" w:hAnsiTheme="minorHAnsi" w:cstheme="minorHAnsi"/>
          <w:color w:val="002855"/>
          <w:sz w:val="21"/>
          <w:szCs w:val="21"/>
        </w:rPr>
        <w:t>Signs of Safety® harm analysis matrix</w:t>
      </w:r>
      <w:r w:rsidR="00CE036E">
        <w:rPr>
          <w:rFonts w:asciiTheme="minorHAnsi" w:hAnsiTheme="minorHAnsi" w:cstheme="minorHAnsi"/>
          <w:color w:val="002855"/>
          <w:sz w:val="21"/>
          <w:szCs w:val="21"/>
        </w:rPr>
        <w:t>’</w:t>
      </w:r>
      <w:r>
        <w:rPr>
          <w:rFonts w:asciiTheme="minorHAnsi" w:hAnsiTheme="minorHAnsi" w:cstheme="minorHAnsi"/>
          <w:color w:val="002855"/>
          <w:sz w:val="21"/>
          <w:szCs w:val="21"/>
        </w:rPr>
        <w:t>.</w:t>
      </w:r>
      <w:r w:rsidR="00794106">
        <w:rPr>
          <w:rFonts w:asciiTheme="minorHAnsi" w:hAnsiTheme="minorHAnsi" w:cstheme="minorHAnsi"/>
          <w:color w:val="002855"/>
          <w:sz w:val="21"/>
          <w:szCs w:val="21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73"/>
        <w:gridCol w:w="1061"/>
        <w:gridCol w:w="2600"/>
        <w:gridCol w:w="2600"/>
        <w:gridCol w:w="2599"/>
      </w:tblGrid>
      <w:tr w:rsidR="00794106" w:rsidRPr="00794106" w14:paraId="227780F2" w14:textId="77777777" w:rsidTr="00794106">
        <w:trPr>
          <w:cantSplit/>
          <w:trHeight w:val="548"/>
        </w:trPr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14:paraId="7530B2CC" w14:textId="77777777" w:rsidR="00794106" w:rsidRPr="00794106" w:rsidRDefault="00794106" w:rsidP="00794106">
            <w:pPr>
              <w:spacing w:beforeLines="60" w:before="144" w:afterLines="60" w:after="144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B686B7" w14:textId="65331EC7" w:rsidR="00794106" w:rsidRPr="00794106" w:rsidRDefault="00794106" w:rsidP="00794106">
            <w:pPr>
              <w:spacing w:beforeLines="60" w:before="144" w:afterLines="60" w:after="144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7866" w:type="dxa"/>
            <w:gridSpan w:val="3"/>
            <w:tcBorders>
              <w:left w:val="single" w:sz="4" w:space="0" w:color="auto"/>
            </w:tcBorders>
            <w:shd w:val="clear" w:color="auto" w:fill="000000" w:themeFill="text1"/>
          </w:tcPr>
          <w:p w14:paraId="3A567948" w14:textId="55DDC27B" w:rsidR="00794106" w:rsidRPr="00794106" w:rsidRDefault="00794106" w:rsidP="00794106">
            <w:pPr>
              <w:spacing w:beforeLines="60" w:before="144" w:afterLines="60" w:after="144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794106">
              <w:rPr>
                <w:rFonts w:asciiTheme="minorHAnsi" w:hAnsiTheme="minorHAnsi" w:cstheme="minorHAnsi"/>
                <w:b/>
                <w:bCs/>
                <w:color w:val="FFFFFF" w:themeColor="background1"/>
                <w:sz w:val="21"/>
                <w:szCs w:val="21"/>
              </w:rPr>
              <w:t>Action/Impact</w:t>
            </w:r>
          </w:p>
        </w:tc>
      </w:tr>
      <w:tr w:rsidR="00794106" w:rsidRPr="00794106" w14:paraId="56FD3B92" w14:textId="77777777" w:rsidTr="00C37B6E">
        <w:trPr>
          <w:cantSplit/>
          <w:trHeight w:val="1134"/>
        </w:trPr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4BC0D" w14:textId="77777777" w:rsidR="00794106" w:rsidRPr="00794106" w:rsidRDefault="00794106" w:rsidP="00794106">
            <w:pPr>
              <w:spacing w:beforeLines="60" w:before="144" w:afterLines="60" w:after="144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77A17" w14:textId="68483BA3" w:rsidR="00794106" w:rsidRPr="00794106" w:rsidRDefault="00794106" w:rsidP="00794106">
            <w:pPr>
              <w:spacing w:beforeLines="60" w:before="144" w:afterLines="60" w:after="144"/>
              <w:rPr>
                <w:rFonts w:cstheme="minorHAnsi"/>
                <w:b/>
                <w:bCs/>
                <w:sz w:val="21"/>
                <w:szCs w:val="21"/>
              </w:rPr>
            </w:pP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</w:tcPr>
          <w:p w14:paraId="65E37821" w14:textId="7D7166E4" w:rsidR="00794106" w:rsidRPr="00794106" w:rsidRDefault="00794106" w:rsidP="00794106">
            <w:pPr>
              <w:spacing w:beforeLines="60" w:before="144" w:afterLines="60" w:after="144"/>
              <w:rPr>
                <w:rFonts w:cstheme="minorHAnsi"/>
                <w:sz w:val="21"/>
                <w:szCs w:val="21"/>
              </w:rPr>
            </w:pPr>
            <w:r w:rsidRPr="00794106">
              <w:rPr>
                <w:rFonts w:cstheme="minorHAnsi"/>
                <w:b/>
                <w:bCs/>
                <w:sz w:val="21"/>
                <w:szCs w:val="21"/>
              </w:rPr>
              <w:t>Behaviour</w:t>
            </w:r>
            <w:r w:rsidRPr="00794106">
              <w:rPr>
                <w:rFonts w:cstheme="minorHAnsi"/>
                <w:sz w:val="21"/>
                <w:szCs w:val="21"/>
              </w:rPr>
              <w:t xml:space="preserve"> – the concerning or harmful sexual behaviour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D5"/>
          </w:tcPr>
          <w:p w14:paraId="62847788" w14:textId="78706286" w:rsidR="00794106" w:rsidRPr="00794106" w:rsidRDefault="00794106" w:rsidP="00794106">
            <w:pPr>
              <w:spacing w:beforeLines="60" w:before="144" w:afterLines="60" w:after="144"/>
              <w:rPr>
                <w:rFonts w:cstheme="minorHAnsi"/>
                <w:sz w:val="21"/>
                <w:szCs w:val="21"/>
              </w:rPr>
            </w:pPr>
            <w:r w:rsidRPr="00794106">
              <w:rPr>
                <w:rFonts w:cstheme="minorHAnsi"/>
                <w:b/>
                <w:bCs/>
                <w:sz w:val="21"/>
                <w:szCs w:val="21"/>
              </w:rPr>
              <w:t>Severity</w:t>
            </w:r>
            <w:r w:rsidRPr="00794106">
              <w:rPr>
                <w:rFonts w:cstheme="minorHAnsi"/>
                <w:sz w:val="21"/>
                <w:szCs w:val="21"/>
              </w:rPr>
              <w:t xml:space="preserve"> – describes how serious the concerning or harmful sexual behaviour is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5D5D5"/>
          </w:tcPr>
          <w:p w14:paraId="0EEA8BAE" w14:textId="627E424A" w:rsidR="00794106" w:rsidRPr="00794106" w:rsidRDefault="00794106" w:rsidP="00794106">
            <w:pPr>
              <w:spacing w:beforeLines="60" w:before="144" w:afterLines="60" w:after="144"/>
              <w:rPr>
                <w:rFonts w:cstheme="minorHAnsi"/>
                <w:sz w:val="21"/>
                <w:szCs w:val="21"/>
              </w:rPr>
            </w:pPr>
            <w:r w:rsidRPr="00794106">
              <w:rPr>
                <w:rFonts w:cstheme="minorHAnsi"/>
                <w:b/>
                <w:bCs/>
                <w:sz w:val="21"/>
                <w:szCs w:val="21"/>
              </w:rPr>
              <w:t>Impact</w:t>
            </w:r>
            <w:r w:rsidRPr="00794106">
              <w:rPr>
                <w:rFonts w:cstheme="minorHAnsi"/>
                <w:sz w:val="21"/>
                <w:szCs w:val="21"/>
              </w:rPr>
              <w:t xml:space="preserve"> - describes the physical and emotional impact of the sexual behaviour on the child or young person who initiated the behaviour and all other children and young people involved</w:t>
            </w:r>
          </w:p>
        </w:tc>
      </w:tr>
      <w:tr w:rsidR="00794106" w:rsidRPr="00794106" w14:paraId="28BBA429" w14:textId="77777777" w:rsidTr="00794106">
        <w:trPr>
          <w:cantSplit/>
          <w:trHeight w:val="1761"/>
        </w:trPr>
        <w:tc>
          <w:tcPr>
            <w:tcW w:w="706" w:type="dxa"/>
            <w:vMerge w:val="restart"/>
            <w:tcBorders>
              <w:right w:val="single" w:sz="4" w:space="0" w:color="auto"/>
            </w:tcBorders>
            <w:shd w:val="clear" w:color="auto" w:fill="000000" w:themeFill="text1"/>
            <w:textDirection w:val="btLr"/>
          </w:tcPr>
          <w:p w14:paraId="0382EB20" w14:textId="606295E6" w:rsidR="00794106" w:rsidRPr="00794106" w:rsidRDefault="00794106" w:rsidP="00794106">
            <w:pPr>
              <w:spacing w:beforeLines="60" w:before="144" w:afterLines="60" w:after="144"/>
              <w:ind w:left="113" w:right="113"/>
              <w:jc w:val="center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  <w:t>C</w:t>
            </w:r>
            <w:r>
              <w:rPr>
                <w:rFonts w:cstheme="minorHAnsi"/>
                <w:b/>
                <w:bCs/>
                <w:color w:val="FFFFFF" w:themeColor="background1"/>
              </w:rPr>
              <w:t>hronicity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5D5D5"/>
          </w:tcPr>
          <w:p w14:paraId="17F4043A" w14:textId="7B8EA5DD" w:rsidR="00794106" w:rsidRPr="00794106" w:rsidRDefault="00794106" w:rsidP="00794106">
            <w:pPr>
              <w:spacing w:beforeLines="60" w:before="144" w:afterLines="60" w:after="144"/>
              <w:rPr>
                <w:rFonts w:cstheme="minorHAnsi"/>
                <w:b/>
                <w:bCs/>
                <w:sz w:val="21"/>
                <w:szCs w:val="21"/>
              </w:rPr>
            </w:pPr>
            <w:r w:rsidRPr="00794106">
              <w:rPr>
                <w:rFonts w:cstheme="minorHAnsi"/>
                <w:b/>
                <w:bCs/>
                <w:sz w:val="21"/>
                <w:szCs w:val="21"/>
              </w:rPr>
              <w:t>Timespan</w:t>
            </w: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</w:tcPr>
          <w:p w14:paraId="0752E97C" w14:textId="18B68C99" w:rsidR="00794106" w:rsidRPr="00794106" w:rsidRDefault="00794106" w:rsidP="00794106">
            <w:pPr>
              <w:pStyle w:val="Pa2"/>
              <w:spacing w:beforeLines="60" w:before="144"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794106">
              <w:rPr>
                <w:rStyle w:val="A18"/>
                <w:sz w:val="21"/>
                <w:szCs w:val="21"/>
              </w:rPr>
              <w:t xml:space="preserve">How long and how often the behaviour has been happening </w:t>
            </w: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</w:tcPr>
          <w:p w14:paraId="12D3E74F" w14:textId="2E3C9124" w:rsidR="00794106" w:rsidRPr="00794106" w:rsidRDefault="00794106" w:rsidP="00794106">
            <w:pPr>
              <w:pStyle w:val="Pa2"/>
              <w:spacing w:beforeLines="60" w:before="144"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794106">
              <w:rPr>
                <w:rStyle w:val="A18"/>
                <w:sz w:val="21"/>
                <w:szCs w:val="21"/>
              </w:rPr>
              <w:t xml:space="preserve">How serious the behaviour has been over the whole timespan </w:t>
            </w:r>
          </w:p>
        </w:tc>
        <w:tc>
          <w:tcPr>
            <w:tcW w:w="2622" w:type="dxa"/>
            <w:tcBorders>
              <w:left w:val="single" w:sz="4" w:space="0" w:color="auto"/>
            </w:tcBorders>
          </w:tcPr>
          <w:p w14:paraId="665D6A15" w14:textId="70A1E29A" w:rsidR="00794106" w:rsidRPr="00794106" w:rsidRDefault="00794106" w:rsidP="00794106">
            <w:pPr>
              <w:pStyle w:val="Pa2"/>
              <w:spacing w:beforeLines="60" w:before="144" w:afterLines="60" w:after="144" w:line="240" w:lineRule="auto"/>
              <w:rPr>
                <w:rFonts w:cstheme="minorHAnsi"/>
                <w:sz w:val="21"/>
                <w:szCs w:val="21"/>
              </w:rPr>
            </w:pPr>
            <w:r w:rsidRPr="00794106">
              <w:rPr>
                <w:rStyle w:val="A18"/>
                <w:sz w:val="21"/>
                <w:szCs w:val="21"/>
              </w:rPr>
              <w:t xml:space="preserve">The overall impact the behaviour has had on both the child or young person who initiated the behaviour and all other children and young people involved </w:t>
            </w:r>
          </w:p>
        </w:tc>
      </w:tr>
      <w:tr w:rsidR="00794106" w:rsidRPr="00794106" w14:paraId="1F016A38" w14:textId="77777777" w:rsidTr="00794106">
        <w:trPr>
          <w:cantSplit/>
          <w:trHeight w:val="1815"/>
        </w:trPr>
        <w:tc>
          <w:tcPr>
            <w:tcW w:w="706" w:type="dxa"/>
            <w:vMerge/>
            <w:tcBorders>
              <w:right w:val="single" w:sz="4" w:space="0" w:color="auto"/>
            </w:tcBorders>
            <w:shd w:val="clear" w:color="auto" w:fill="000000" w:themeFill="text1"/>
          </w:tcPr>
          <w:p w14:paraId="448FDFA6" w14:textId="77777777" w:rsidR="00794106" w:rsidRPr="00794106" w:rsidRDefault="00794106" w:rsidP="00794106">
            <w:pPr>
              <w:spacing w:beforeLines="60" w:before="144" w:afterLines="60" w:after="144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5D5D5"/>
          </w:tcPr>
          <w:p w14:paraId="5BE3F7AC" w14:textId="56B8AFBD" w:rsidR="00794106" w:rsidRPr="00794106" w:rsidRDefault="00794106" w:rsidP="00794106">
            <w:pPr>
              <w:spacing w:beforeLines="60" w:before="144" w:afterLines="60" w:after="144"/>
              <w:rPr>
                <w:rFonts w:cstheme="minorHAnsi"/>
                <w:b/>
                <w:bCs/>
                <w:sz w:val="21"/>
                <w:szCs w:val="21"/>
              </w:rPr>
            </w:pPr>
            <w:r w:rsidRPr="00794106">
              <w:rPr>
                <w:rFonts w:cstheme="minorHAnsi"/>
                <w:b/>
                <w:bCs/>
                <w:sz w:val="21"/>
                <w:szCs w:val="21"/>
              </w:rPr>
              <w:t>First incident</w:t>
            </w: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</w:tcPr>
          <w:p w14:paraId="53A1722D" w14:textId="0ED1910E" w:rsidR="00794106" w:rsidRPr="00794106" w:rsidRDefault="00794106" w:rsidP="00794106">
            <w:pPr>
              <w:pStyle w:val="Pa2"/>
              <w:spacing w:beforeLines="60" w:before="144" w:afterLines="60" w:after="144" w:line="240" w:lineRule="auto"/>
              <w:rPr>
                <w:rStyle w:val="A18"/>
                <w:sz w:val="21"/>
                <w:szCs w:val="21"/>
              </w:rPr>
            </w:pPr>
            <w:r w:rsidRPr="00794106">
              <w:rPr>
                <w:rStyle w:val="A18"/>
                <w:sz w:val="21"/>
                <w:szCs w:val="21"/>
              </w:rPr>
              <w:t xml:space="preserve">The first known incident of sexual behaviour that you are aware of (whether it happened at the education or care site or elsewhere) </w:t>
            </w: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</w:tcPr>
          <w:p w14:paraId="73A60961" w14:textId="01A1578F" w:rsidR="00794106" w:rsidRPr="00794106" w:rsidRDefault="00794106" w:rsidP="00794106">
            <w:pPr>
              <w:pStyle w:val="Pa2"/>
              <w:spacing w:beforeLines="60" w:before="144" w:afterLines="60" w:after="144" w:line="240" w:lineRule="auto"/>
              <w:rPr>
                <w:rStyle w:val="A18"/>
                <w:sz w:val="21"/>
                <w:szCs w:val="21"/>
              </w:rPr>
            </w:pPr>
            <w:r w:rsidRPr="00794106">
              <w:rPr>
                <w:rStyle w:val="A18"/>
                <w:sz w:val="21"/>
                <w:szCs w:val="21"/>
              </w:rPr>
              <w:t xml:space="preserve">How serious the first incident of sexual behaviour was </w:t>
            </w:r>
          </w:p>
        </w:tc>
        <w:tc>
          <w:tcPr>
            <w:tcW w:w="2622" w:type="dxa"/>
            <w:tcBorders>
              <w:left w:val="single" w:sz="4" w:space="0" w:color="auto"/>
            </w:tcBorders>
          </w:tcPr>
          <w:p w14:paraId="43C2B0B2" w14:textId="79814E33" w:rsidR="00794106" w:rsidRPr="00794106" w:rsidRDefault="00794106" w:rsidP="00794106">
            <w:pPr>
              <w:pStyle w:val="Pa2"/>
              <w:spacing w:beforeLines="60" w:before="144" w:afterLines="60" w:after="144" w:line="240" w:lineRule="auto"/>
              <w:rPr>
                <w:rStyle w:val="A18"/>
                <w:sz w:val="21"/>
                <w:szCs w:val="21"/>
              </w:rPr>
            </w:pPr>
            <w:r w:rsidRPr="00794106">
              <w:rPr>
                <w:rStyle w:val="A18"/>
                <w:sz w:val="21"/>
                <w:szCs w:val="21"/>
              </w:rPr>
              <w:t>The impact of the first incident on the child or young person who initiated the behaviour and all other children and young people Involved</w:t>
            </w:r>
          </w:p>
        </w:tc>
      </w:tr>
      <w:tr w:rsidR="00794106" w:rsidRPr="00794106" w14:paraId="21D2DFC6" w14:textId="77777777" w:rsidTr="00794106">
        <w:trPr>
          <w:cantSplit/>
          <w:trHeight w:val="1134"/>
        </w:trPr>
        <w:tc>
          <w:tcPr>
            <w:tcW w:w="706" w:type="dxa"/>
            <w:vMerge/>
            <w:tcBorders>
              <w:right w:val="single" w:sz="4" w:space="0" w:color="auto"/>
            </w:tcBorders>
            <w:shd w:val="clear" w:color="auto" w:fill="000000" w:themeFill="text1"/>
          </w:tcPr>
          <w:p w14:paraId="7D163BF7" w14:textId="77777777" w:rsidR="00794106" w:rsidRPr="00794106" w:rsidRDefault="00794106" w:rsidP="00794106">
            <w:pPr>
              <w:spacing w:beforeLines="60" w:before="144" w:afterLines="60" w:after="144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D5D5D5"/>
          </w:tcPr>
          <w:p w14:paraId="0A94646A" w14:textId="4C679C52" w:rsidR="00794106" w:rsidRPr="00794106" w:rsidRDefault="00794106" w:rsidP="00794106">
            <w:pPr>
              <w:spacing w:beforeLines="60" w:before="144" w:afterLines="60" w:after="144"/>
              <w:rPr>
                <w:rFonts w:cstheme="minorHAnsi"/>
                <w:b/>
                <w:bCs/>
                <w:sz w:val="21"/>
                <w:szCs w:val="21"/>
              </w:rPr>
            </w:pPr>
            <w:r w:rsidRPr="00794106">
              <w:rPr>
                <w:rFonts w:cstheme="minorHAnsi"/>
                <w:b/>
                <w:bCs/>
                <w:sz w:val="21"/>
                <w:szCs w:val="21"/>
              </w:rPr>
              <w:t>Worst incident</w:t>
            </w: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</w:tcPr>
          <w:p w14:paraId="79DCF0B9" w14:textId="705A6F76" w:rsidR="00794106" w:rsidRPr="00794106" w:rsidRDefault="00794106" w:rsidP="00794106">
            <w:pPr>
              <w:pStyle w:val="Pa2"/>
              <w:spacing w:beforeLines="60" w:before="144" w:afterLines="60" w:after="144" w:line="240" w:lineRule="auto"/>
              <w:rPr>
                <w:rStyle w:val="A18"/>
                <w:sz w:val="21"/>
                <w:szCs w:val="21"/>
              </w:rPr>
            </w:pPr>
            <w:r w:rsidRPr="00794106">
              <w:rPr>
                <w:rStyle w:val="A18"/>
                <w:sz w:val="21"/>
                <w:szCs w:val="21"/>
              </w:rPr>
              <w:t xml:space="preserve">The worst incident of sexual behaviour </w:t>
            </w:r>
          </w:p>
        </w:tc>
        <w:tc>
          <w:tcPr>
            <w:tcW w:w="2622" w:type="dxa"/>
            <w:tcBorders>
              <w:left w:val="single" w:sz="4" w:space="0" w:color="auto"/>
              <w:right w:val="single" w:sz="4" w:space="0" w:color="auto"/>
            </w:tcBorders>
          </w:tcPr>
          <w:p w14:paraId="2C0BEE95" w14:textId="4009C441" w:rsidR="00794106" w:rsidRPr="00794106" w:rsidRDefault="00794106" w:rsidP="00794106">
            <w:pPr>
              <w:pStyle w:val="Pa2"/>
              <w:spacing w:beforeLines="60" w:before="144" w:afterLines="60" w:after="144" w:line="240" w:lineRule="auto"/>
              <w:rPr>
                <w:rStyle w:val="A18"/>
                <w:sz w:val="21"/>
                <w:szCs w:val="21"/>
              </w:rPr>
            </w:pPr>
            <w:r w:rsidRPr="00794106">
              <w:rPr>
                <w:rStyle w:val="A18"/>
                <w:sz w:val="21"/>
                <w:szCs w:val="21"/>
              </w:rPr>
              <w:t xml:space="preserve">How serious the worst incident of sexual behaviour was </w:t>
            </w:r>
          </w:p>
        </w:tc>
        <w:tc>
          <w:tcPr>
            <w:tcW w:w="2622" w:type="dxa"/>
            <w:tcBorders>
              <w:left w:val="single" w:sz="4" w:space="0" w:color="auto"/>
            </w:tcBorders>
          </w:tcPr>
          <w:p w14:paraId="60CC89E4" w14:textId="318DC3BB" w:rsidR="00794106" w:rsidRPr="00794106" w:rsidRDefault="00794106" w:rsidP="00794106">
            <w:pPr>
              <w:pStyle w:val="Pa2"/>
              <w:spacing w:beforeLines="60" w:before="144" w:afterLines="60" w:after="144" w:line="240" w:lineRule="auto"/>
              <w:rPr>
                <w:rStyle w:val="A18"/>
                <w:sz w:val="21"/>
                <w:szCs w:val="21"/>
              </w:rPr>
            </w:pPr>
            <w:r w:rsidRPr="00794106">
              <w:rPr>
                <w:rStyle w:val="A18"/>
                <w:sz w:val="21"/>
                <w:szCs w:val="21"/>
              </w:rPr>
              <w:t xml:space="preserve">The impact of the most recent incident on the child or young person who initiated the behaviour and all other children and young people involved </w:t>
            </w:r>
          </w:p>
        </w:tc>
      </w:tr>
      <w:tr w:rsidR="00794106" w:rsidRPr="00794106" w14:paraId="067834FD" w14:textId="77777777" w:rsidTr="00C37B6E">
        <w:trPr>
          <w:cantSplit/>
          <w:trHeight w:val="1134"/>
        </w:trPr>
        <w:tc>
          <w:tcPr>
            <w:tcW w:w="7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65B71F" w14:textId="77777777" w:rsidR="00794106" w:rsidRPr="00794106" w:rsidRDefault="00794106" w:rsidP="00794106">
            <w:pPr>
              <w:spacing w:beforeLines="60" w:before="144" w:afterLines="60" w:after="144"/>
              <w:rPr>
                <w:rFonts w:cstheme="minorHAnsi"/>
                <w:b/>
                <w:bCs/>
                <w:color w:val="FFFFFF" w:themeColor="background1"/>
                <w:sz w:val="21"/>
                <w:szCs w:val="21"/>
              </w:rPr>
            </w:pPr>
          </w:p>
        </w:tc>
        <w:tc>
          <w:tcPr>
            <w:tcW w:w="10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5D5D5"/>
          </w:tcPr>
          <w:p w14:paraId="502EFAED" w14:textId="4784CC5A" w:rsidR="00794106" w:rsidRPr="00794106" w:rsidRDefault="00794106" w:rsidP="00794106">
            <w:pPr>
              <w:spacing w:beforeLines="60" w:before="144" w:afterLines="60" w:after="144"/>
              <w:rPr>
                <w:rFonts w:cstheme="minorHAnsi"/>
                <w:b/>
                <w:bCs/>
                <w:sz w:val="21"/>
                <w:szCs w:val="21"/>
              </w:rPr>
            </w:pPr>
            <w:r w:rsidRPr="00794106">
              <w:rPr>
                <w:rFonts w:cstheme="minorHAnsi"/>
                <w:b/>
                <w:bCs/>
                <w:sz w:val="21"/>
                <w:szCs w:val="21"/>
              </w:rPr>
              <w:t>Last incident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27B2" w14:textId="2A017843" w:rsidR="00794106" w:rsidRPr="00794106" w:rsidRDefault="00794106" w:rsidP="00794106">
            <w:pPr>
              <w:pStyle w:val="Pa2"/>
              <w:spacing w:beforeLines="60" w:before="144" w:afterLines="60" w:after="144" w:line="240" w:lineRule="auto"/>
              <w:rPr>
                <w:rStyle w:val="A18"/>
                <w:sz w:val="21"/>
                <w:szCs w:val="21"/>
              </w:rPr>
            </w:pPr>
            <w:r w:rsidRPr="00794106">
              <w:rPr>
                <w:rStyle w:val="A18"/>
                <w:sz w:val="21"/>
                <w:szCs w:val="21"/>
              </w:rPr>
              <w:t xml:space="preserve">The most recent incident of sexual behaviour 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AA16" w14:textId="414C01B8" w:rsidR="00794106" w:rsidRPr="00794106" w:rsidRDefault="00794106" w:rsidP="00794106">
            <w:pPr>
              <w:pStyle w:val="Pa2"/>
              <w:spacing w:beforeLines="60" w:before="144" w:afterLines="60" w:after="144" w:line="240" w:lineRule="auto"/>
              <w:rPr>
                <w:rStyle w:val="A18"/>
                <w:sz w:val="21"/>
                <w:szCs w:val="21"/>
              </w:rPr>
            </w:pPr>
            <w:r w:rsidRPr="00794106">
              <w:rPr>
                <w:rStyle w:val="A18"/>
                <w:sz w:val="21"/>
                <w:szCs w:val="21"/>
              </w:rPr>
              <w:t xml:space="preserve">How serious the most recent incident of sexual behaviour was 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</w:tcBorders>
          </w:tcPr>
          <w:p w14:paraId="1A31E057" w14:textId="7AE3456F" w:rsidR="00794106" w:rsidRPr="00794106" w:rsidRDefault="00794106" w:rsidP="00ED178A">
            <w:pPr>
              <w:pStyle w:val="Pa2"/>
              <w:spacing w:beforeLines="60" w:before="144" w:afterLines="60" w:after="144" w:line="240" w:lineRule="auto"/>
              <w:rPr>
                <w:rStyle w:val="A18"/>
                <w:sz w:val="21"/>
                <w:szCs w:val="21"/>
              </w:rPr>
            </w:pPr>
            <w:r w:rsidRPr="00794106">
              <w:rPr>
                <w:rStyle w:val="A18"/>
                <w:sz w:val="21"/>
                <w:szCs w:val="21"/>
              </w:rPr>
              <w:t xml:space="preserve">The impact of the most recent incident on the child or young person who initiated the behaviour and all other children and young people involved </w:t>
            </w:r>
          </w:p>
        </w:tc>
      </w:tr>
    </w:tbl>
    <w:p w14:paraId="45ACE22A" w14:textId="1D1C559A" w:rsidR="00721B37" w:rsidRPr="00794106" w:rsidRDefault="00721B37" w:rsidP="00ED178A">
      <w:pPr>
        <w:pStyle w:val="BodyText"/>
        <w:spacing w:before="120" w:after="120" w:line="240" w:lineRule="auto"/>
        <w:rPr>
          <w:rFonts w:asciiTheme="minorHAnsi" w:hAnsiTheme="minorHAnsi" w:cstheme="minorHAnsi"/>
          <w:sz w:val="16"/>
          <w:szCs w:val="16"/>
        </w:rPr>
      </w:pPr>
    </w:p>
    <w:sectPr w:rsidR="00721B37" w:rsidRPr="00794106" w:rsidSect="00D016EC">
      <w:footerReference w:type="default" r:id="rId9"/>
      <w:type w:val="continuous"/>
      <w:pgSz w:w="11901" w:h="16840"/>
      <w:pgMar w:top="1134" w:right="1134" w:bottom="1134" w:left="1134" w:header="720" w:footer="652" w:gutter="0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B648" w14:textId="77777777" w:rsidR="006E0975" w:rsidRDefault="006E0975" w:rsidP="00151F67">
      <w:r>
        <w:separator/>
      </w:r>
    </w:p>
  </w:endnote>
  <w:endnote w:type="continuationSeparator" w:id="0">
    <w:p w14:paraId="08782007" w14:textId="77777777" w:rsidR="006E0975" w:rsidRDefault="006E0975" w:rsidP="00151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useo Sans 700">
    <w:altName w:val="Museo Sans 700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useo Sans 3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49F48" w14:textId="52A79AF0" w:rsidR="00802A29" w:rsidRPr="00802A29" w:rsidRDefault="00ED178A" w:rsidP="00ED178A">
    <w:pPr>
      <w:pStyle w:val="BodyText"/>
      <w:spacing w:before="0" w:line="240" w:lineRule="auto"/>
      <w:rPr>
        <w:b/>
        <w:bCs/>
        <w:color w:val="002855"/>
        <w:sz w:val="20"/>
        <w:szCs w:val="20"/>
      </w:rPr>
    </w:pPr>
    <w:r w:rsidRPr="00794106">
      <w:rPr>
        <w:rFonts w:asciiTheme="minorHAnsi" w:hAnsiTheme="minorHAnsi" w:cstheme="minorHAnsi"/>
        <w:color w:val="000000" w:themeColor="text1"/>
        <w:sz w:val="16"/>
        <w:szCs w:val="16"/>
      </w:rPr>
      <w:t xml:space="preserve">The ‘Signs of Safety® harm analysis matrix’ is the proprietary intellectual property of Elia International and Andrew </w:t>
    </w:r>
    <w:proofErr w:type="spellStart"/>
    <w:r w:rsidRPr="00794106">
      <w:rPr>
        <w:rFonts w:asciiTheme="minorHAnsi" w:hAnsiTheme="minorHAnsi" w:cstheme="minorHAnsi"/>
        <w:color w:val="000000" w:themeColor="text1"/>
        <w:sz w:val="16"/>
        <w:szCs w:val="16"/>
      </w:rPr>
      <w:t>Turnell</w:t>
    </w:r>
    <w:proofErr w:type="spellEnd"/>
    <w:r w:rsidRPr="00794106">
      <w:rPr>
        <w:rFonts w:asciiTheme="minorHAnsi" w:hAnsiTheme="minorHAnsi" w:cstheme="minorHAnsi"/>
        <w:color w:val="000000" w:themeColor="text1"/>
        <w:sz w:val="16"/>
        <w:szCs w:val="16"/>
      </w:rPr>
      <w:t xml:space="preserve">. For use of this intellectual property beyond the South Australian education system, contact </w:t>
    </w:r>
    <w:hyperlink r:id="rId1" w:history="1">
      <w:r w:rsidRPr="00794106">
        <w:rPr>
          <w:rStyle w:val="Hyperlink"/>
          <w:rFonts w:asciiTheme="minorHAnsi" w:hAnsiTheme="minorHAnsi" w:cstheme="minorHAnsi"/>
          <w:sz w:val="16"/>
          <w:szCs w:val="16"/>
        </w:rPr>
        <w:t>andrew@turnellplus.com.au</w:t>
      </w:r>
    </w:hyperlink>
    <w:r w:rsidRPr="00794106">
      <w:rPr>
        <w:rFonts w:asciiTheme="minorHAnsi" w:hAnsiTheme="minorHAnsi" w:cstheme="minorHAnsi"/>
        <w:color w:val="000000" w:themeColor="text1"/>
        <w:sz w:val="16"/>
        <w:szCs w:val="16"/>
      </w:rPr>
      <w:t xml:space="preserve">. </w:t>
    </w:r>
    <w:r w:rsidR="00802A29" w:rsidRPr="001F73ED">
      <w:rPr>
        <w:noProof/>
        <w:sz w:val="34"/>
        <w:szCs w:val="34"/>
      </w:rPr>
      <w:drawing>
        <wp:inline distT="0" distB="0" distL="0" distR="0" wp14:anchorId="0AEF9F41" wp14:editId="69724AD6">
          <wp:extent cx="6116959" cy="45719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4999" cy="88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016EC">
      <w:rPr>
        <w:b/>
        <w:bCs/>
        <w:color w:val="002855"/>
        <w:sz w:val="20"/>
        <w:szCs w:val="20"/>
      </w:rPr>
      <w:t xml:space="preserve">Sexual </w:t>
    </w:r>
    <w:proofErr w:type="spellStart"/>
    <w:r w:rsidR="00D016EC">
      <w:rPr>
        <w:b/>
        <w:bCs/>
        <w:color w:val="002855"/>
        <w:sz w:val="20"/>
        <w:szCs w:val="20"/>
      </w:rPr>
      <w:t>behaviour</w:t>
    </w:r>
    <w:proofErr w:type="spellEnd"/>
    <w:r w:rsidR="00D016EC">
      <w:rPr>
        <w:b/>
        <w:bCs/>
        <w:color w:val="002855"/>
        <w:sz w:val="20"/>
        <w:szCs w:val="20"/>
      </w:rPr>
      <w:t xml:space="preserve"> in children and young people </w:t>
    </w:r>
    <w:r>
      <w:rPr>
        <w:color w:val="002855"/>
        <w:sz w:val="20"/>
        <w:szCs w:val="20"/>
      </w:rPr>
      <w:t>guideline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BA5D" w14:textId="77777777" w:rsidR="006E0975" w:rsidRDefault="006E0975" w:rsidP="00151F67">
      <w:r>
        <w:separator/>
      </w:r>
    </w:p>
  </w:footnote>
  <w:footnote w:type="continuationSeparator" w:id="0">
    <w:p w14:paraId="65AE390F" w14:textId="77777777" w:rsidR="006E0975" w:rsidRDefault="006E0975" w:rsidP="00151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C24"/>
    <w:multiLevelType w:val="hybridMultilevel"/>
    <w:tmpl w:val="BB74E2C0"/>
    <w:lvl w:ilvl="0" w:tplc="B8E6F410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D50E6"/>
    <w:multiLevelType w:val="hybridMultilevel"/>
    <w:tmpl w:val="9E082BD4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6C337B"/>
    <w:multiLevelType w:val="hybridMultilevel"/>
    <w:tmpl w:val="530EC8D8"/>
    <w:lvl w:ilvl="0" w:tplc="15F24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B42B6"/>
    <w:multiLevelType w:val="hybridMultilevel"/>
    <w:tmpl w:val="12A20DBC"/>
    <w:lvl w:ilvl="0" w:tplc="C40CB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724AD"/>
    <w:multiLevelType w:val="hybridMultilevel"/>
    <w:tmpl w:val="86AAB5B4"/>
    <w:lvl w:ilvl="0" w:tplc="15F24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02810"/>
    <w:multiLevelType w:val="hybridMultilevel"/>
    <w:tmpl w:val="5C547846"/>
    <w:lvl w:ilvl="0" w:tplc="3E7A1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E0EB7"/>
    <w:multiLevelType w:val="hybridMultilevel"/>
    <w:tmpl w:val="5DBC690A"/>
    <w:lvl w:ilvl="0" w:tplc="15F24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EE7E2"/>
    <w:multiLevelType w:val="hybridMultilevel"/>
    <w:tmpl w:val="8CB2C7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9465568"/>
    <w:multiLevelType w:val="hybridMultilevel"/>
    <w:tmpl w:val="AC583F90"/>
    <w:lvl w:ilvl="0" w:tplc="1220B09A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7029FE"/>
    <w:multiLevelType w:val="hybridMultilevel"/>
    <w:tmpl w:val="4FE21A5C"/>
    <w:lvl w:ilvl="0" w:tplc="15F248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B2D84"/>
    <w:multiLevelType w:val="hybridMultilevel"/>
    <w:tmpl w:val="D3C853D6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656F2A9F"/>
    <w:multiLevelType w:val="hybridMultilevel"/>
    <w:tmpl w:val="CE08AA52"/>
    <w:lvl w:ilvl="0" w:tplc="C6B6BDF4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DF54CA"/>
    <w:multiLevelType w:val="hybridMultilevel"/>
    <w:tmpl w:val="4A8EA9BE"/>
    <w:lvl w:ilvl="0" w:tplc="A1D03EBE">
      <w:numFmt w:val="bullet"/>
      <w:lvlText w:val="•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12"/>
  </w:num>
  <w:num w:numId="9">
    <w:abstractNumId w:val="6"/>
  </w:num>
  <w:num w:numId="10">
    <w:abstractNumId w:val="11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95"/>
    <w:rsid w:val="00011090"/>
    <w:rsid w:val="00012BE6"/>
    <w:rsid w:val="00057395"/>
    <w:rsid w:val="00063EE7"/>
    <w:rsid w:val="000A5D3D"/>
    <w:rsid w:val="000A7B6B"/>
    <w:rsid w:val="000E4FAD"/>
    <w:rsid w:val="000E67A4"/>
    <w:rsid w:val="00111EB8"/>
    <w:rsid w:val="00136CF6"/>
    <w:rsid w:val="00151F67"/>
    <w:rsid w:val="00160DDF"/>
    <w:rsid w:val="001F73ED"/>
    <w:rsid w:val="002145DD"/>
    <w:rsid w:val="002246EA"/>
    <w:rsid w:val="00276403"/>
    <w:rsid w:val="002F5384"/>
    <w:rsid w:val="00355A42"/>
    <w:rsid w:val="003D4BA5"/>
    <w:rsid w:val="004421F7"/>
    <w:rsid w:val="00536EF4"/>
    <w:rsid w:val="005868FF"/>
    <w:rsid w:val="005E61CE"/>
    <w:rsid w:val="005F6C9C"/>
    <w:rsid w:val="006244B8"/>
    <w:rsid w:val="006E0975"/>
    <w:rsid w:val="00721B37"/>
    <w:rsid w:val="00794106"/>
    <w:rsid w:val="007A2516"/>
    <w:rsid w:val="007D6C1B"/>
    <w:rsid w:val="007E00A1"/>
    <w:rsid w:val="00800DE3"/>
    <w:rsid w:val="00802A29"/>
    <w:rsid w:val="008142F3"/>
    <w:rsid w:val="008211D4"/>
    <w:rsid w:val="00850C4E"/>
    <w:rsid w:val="00893C7C"/>
    <w:rsid w:val="008D38F2"/>
    <w:rsid w:val="008D6639"/>
    <w:rsid w:val="00936AED"/>
    <w:rsid w:val="00944264"/>
    <w:rsid w:val="00945635"/>
    <w:rsid w:val="009466C6"/>
    <w:rsid w:val="00951599"/>
    <w:rsid w:val="00962890"/>
    <w:rsid w:val="00A032B4"/>
    <w:rsid w:val="00A271B2"/>
    <w:rsid w:val="00A70710"/>
    <w:rsid w:val="00AA6005"/>
    <w:rsid w:val="00AE1F8C"/>
    <w:rsid w:val="00B1101D"/>
    <w:rsid w:val="00B2677B"/>
    <w:rsid w:val="00B34855"/>
    <w:rsid w:val="00B4235A"/>
    <w:rsid w:val="00BB533D"/>
    <w:rsid w:val="00C37B6E"/>
    <w:rsid w:val="00C80113"/>
    <w:rsid w:val="00C802D3"/>
    <w:rsid w:val="00C82D65"/>
    <w:rsid w:val="00CB0BC3"/>
    <w:rsid w:val="00CC660A"/>
    <w:rsid w:val="00CD3B17"/>
    <w:rsid w:val="00CD4F85"/>
    <w:rsid w:val="00CE036E"/>
    <w:rsid w:val="00CF30CF"/>
    <w:rsid w:val="00D016EC"/>
    <w:rsid w:val="00D8269D"/>
    <w:rsid w:val="00DB35EB"/>
    <w:rsid w:val="00DD469E"/>
    <w:rsid w:val="00E117B6"/>
    <w:rsid w:val="00E161C3"/>
    <w:rsid w:val="00E62ACB"/>
    <w:rsid w:val="00ED178A"/>
    <w:rsid w:val="00EE1A36"/>
    <w:rsid w:val="00FF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94D22"/>
  <w15:chartTrackingRefBased/>
  <w15:docId w15:val="{52AF922C-7E45-2A43-8951-91EB374DD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2-Subheading">
    <w:name w:val="Level 2 - Sub heading"/>
    <w:basedOn w:val="Normal"/>
    <w:uiPriority w:val="99"/>
    <w:rsid w:val="00057395"/>
    <w:pPr>
      <w:pBdr>
        <w:bottom w:val="single" w:sz="16" w:space="6" w:color="A5FF19"/>
      </w:pBdr>
      <w:suppressAutoHyphens/>
      <w:autoSpaceDE w:val="0"/>
      <w:autoSpaceDN w:val="0"/>
      <w:adjustRightInd w:val="0"/>
      <w:spacing w:before="170" w:after="57" w:line="400" w:lineRule="atLeast"/>
      <w:textAlignment w:val="center"/>
    </w:pPr>
    <w:rPr>
      <w:rFonts w:ascii="Museo Sans 700" w:hAnsi="Museo Sans 700" w:cs="Museo Sans 700"/>
      <w:color w:val="000060"/>
      <w:sz w:val="34"/>
      <w:szCs w:val="34"/>
      <w:lang w:val="en-US"/>
    </w:rPr>
  </w:style>
  <w:style w:type="paragraph" w:styleId="BodyText">
    <w:name w:val="Body Text"/>
    <w:basedOn w:val="Normal"/>
    <w:link w:val="BodyTextChar"/>
    <w:uiPriority w:val="99"/>
    <w:rsid w:val="00057395"/>
    <w:pPr>
      <w:suppressAutoHyphens/>
      <w:autoSpaceDE w:val="0"/>
      <w:autoSpaceDN w:val="0"/>
      <w:adjustRightInd w:val="0"/>
      <w:spacing w:before="113" w:line="280" w:lineRule="atLeast"/>
      <w:textAlignment w:val="center"/>
    </w:pPr>
    <w:rPr>
      <w:rFonts w:ascii="Museo Sans 300" w:hAnsi="Museo Sans 300" w:cs="Museo Sans 300"/>
      <w:color w:val="000000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57395"/>
    <w:rPr>
      <w:rFonts w:ascii="Museo Sans 300" w:hAnsi="Museo Sans 300" w:cs="Museo Sans 300"/>
      <w:color w:val="000000"/>
      <w:sz w:val="22"/>
      <w:szCs w:val="22"/>
      <w:lang w:val="en-US"/>
    </w:rPr>
  </w:style>
  <w:style w:type="paragraph" w:customStyle="1" w:styleId="Level4-Subheading">
    <w:name w:val="Level 4 - Sub heading"/>
    <w:basedOn w:val="BodyText"/>
    <w:uiPriority w:val="99"/>
    <w:rsid w:val="00057395"/>
    <w:pPr>
      <w:spacing w:before="170" w:line="300" w:lineRule="atLeast"/>
    </w:pPr>
    <w:rPr>
      <w:rFonts w:ascii="Museo Sans 700" w:hAnsi="Museo Sans 700" w:cs="Museo Sans 7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51F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1F67"/>
  </w:style>
  <w:style w:type="paragraph" w:styleId="Footer">
    <w:name w:val="footer"/>
    <w:basedOn w:val="Normal"/>
    <w:link w:val="FooterChar"/>
    <w:uiPriority w:val="99"/>
    <w:unhideWhenUsed/>
    <w:rsid w:val="00151F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F67"/>
  </w:style>
  <w:style w:type="table" w:styleId="TableGrid">
    <w:name w:val="Table Grid"/>
    <w:basedOn w:val="TableNormal"/>
    <w:uiPriority w:val="59"/>
    <w:rsid w:val="00721B37"/>
    <w:rPr>
      <w:rFonts w:ascii="Calibri" w:eastAsia="MS Mincho" w:hAnsi="Calibri" w:cs="DINPro-Light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21F7"/>
    <w:pPr>
      <w:ind w:left="720"/>
      <w:contextualSpacing/>
    </w:pPr>
  </w:style>
  <w:style w:type="paragraph" w:customStyle="1" w:styleId="Default">
    <w:name w:val="Default"/>
    <w:rsid w:val="00536EF4"/>
    <w:pPr>
      <w:autoSpaceDE w:val="0"/>
      <w:autoSpaceDN w:val="0"/>
      <w:adjustRightInd w:val="0"/>
    </w:pPr>
    <w:rPr>
      <w:rFonts w:ascii="Museo Sans 300" w:hAnsi="Museo Sans 300" w:cs="Museo Sans 300"/>
      <w:color w:val="000000"/>
    </w:rPr>
  </w:style>
  <w:style w:type="paragraph" w:customStyle="1" w:styleId="Pa2">
    <w:name w:val="Pa2"/>
    <w:basedOn w:val="Default"/>
    <w:next w:val="Default"/>
    <w:uiPriority w:val="99"/>
    <w:rsid w:val="00536EF4"/>
    <w:pPr>
      <w:spacing w:line="22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5E61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1CE"/>
    <w:rPr>
      <w:color w:val="605E5C"/>
      <w:shd w:val="clear" w:color="auto" w:fill="E1DFDD"/>
    </w:rPr>
  </w:style>
  <w:style w:type="character" w:customStyle="1" w:styleId="A18">
    <w:name w:val="A18"/>
    <w:uiPriority w:val="99"/>
    <w:rsid w:val="002F5384"/>
    <w:rPr>
      <w:rFonts w:cs="Museo Sans 300"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4.xml" Id="Rd287b2294d6040c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andrew@turnellplu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D257099907BF4AFDAA2E1AD3064833F5" version="1.0.0">
  <systemFields>
    <field name="Objective-Id">
      <value order="0">A8558054</value>
    </field>
    <field name="Objective-Title">
      <value order="0">Original - Signs of Safety harm analysis matrix with prompts</value>
    </field>
    <field name="Objective-Description">
      <value order="0"/>
    </field>
    <field name="Objective-CreationStamp">
      <value order="0">2022-07-26T05:06:11Z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2022-08-03T05:07:00Z</value>
    </field>
    <field name="Objective-Owner">
      <value order="0">Amanda Dey</value>
    </field>
    <field name="Objective-Path">
      <value order="0">Objective Global Folder:Department for Education:CHILD AND STUDENT WELLBEING:Operational Projects and Programs:Engagement and Wellbeing - Projects and Programs:Behaviour:2020 Problem Sexual Behaviour Procedure and Resources:Downloadable flowcharts, checklists &amp; templates</value>
    </field>
    <field name="Objective-Parent">
      <value order="0">Downloadable flowcharts, checklists &amp; templates</value>
    </field>
    <field name="Objective-State">
      <value order="0">Being Drafted</value>
    </field>
    <field name="Objective-VersionId">
      <value order="0">vA10661313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DE20/14121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ENGAGEMENT AND WELLBEING DIRECTORATE</value>
      </field>
      <field name="Objective-Education Sites and Services">
        <value order="0"/>
      </field>
      <field name="Objective-Document Type">
        <value order="0">Dataset</value>
      </field>
      <field name="Objective-Security Classification">
        <value order="0">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2.xml><?xml version="1.0" encoding="utf-8"?>
<ds:datastoreItem xmlns:ds="http://schemas.openxmlformats.org/officeDocument/2006/customXml" ds:itemID="{A5DA93B9-E474-3C49-91A5-2DFA74C2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Sexual behaviour in children and young people procedure appendices behaviour support plans</vt:lpstr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Signs of Safety harm analysis matrix with prompts</dc:title>
  <dc:subject/>
  <dc:creator>Engagement and Wellbeing</dc:creator>
  <cp:keywords>signs of safety harm analysis matrix with prompts, harm analysis matrix with prompts, harm analysis matrix, harm matrix, signs of safety, sexual behaviour assessment, sexual behaviour matrix, matrix</cp:keywords>
  <dc:description/>
  <cp:lastModifiedBy>Dey, Amanda (Education)</cp:lastModifiedBy>
  <cp:revision>15</cp:revision>
  <dcterms:created xsi:type="dcterms:W3CDTF">2022-07-26T05:06:00Z</dcterms:created>
  <dcterms:modified xsi:type="dcterms:W3CDTF">2022-08-03T04:41:00Z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A8558054</vt:lpwstr>
  </property>
  <property fmtid="{D5CDD505-2E9C-101B-9397-08002B2CF9AE}" pid="4" name="Objective-Title">
    <vt:lpwstr>Original - Signs of Safety harm analysis matrix with prompts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2022-07-26T05:06:11Z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2022-08-03T05:07:00Z</vt:filetime>
  </property>
  <property fmtid="{D5CDD505-2E9C-101B-9397-08002B2CF9AE}" pid="11" name="Objective-Owner">
    <vt:lpwstr>Amanda Dey</vt:lpwstr>
  </property>
  <property fmtid="{D5CDD505-2E9C-101B-9397-08002B2CF9AE}" pid="12" name="Objective-Path">
    <vt:lpwstr>Objective Global Folder:Department for Education:CHILD AND STUDENT WELLBEING:Operational Projects and Programs:Engagement and Wellbeing - Projects and Programs:Behaviour:2020 Problem Sexual Behaviour Procedure and Resources:Downloadable flowcharts, checklists &amp; templates</vt:lpwstr>
  </property>
  <property fmtid="{D5CDD505-2E9C-101B-9397-08002B2CF9AE}" pid="13" name="Objective-Parent">
    <vt:lpwstr>Downloadable flowcharts, checklists &amp; templates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vA10661313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DE20/14121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ENGAGEMENT AND WELLBEING DIRECTORATE</vt:lpwstr>
  </property>
  <property fmtid="{D5CDD505-2E9C-101B-9397-08002B2CF9AE}" pid="23" name="Objective-Education Sites and Services">
    <vt:lpwstr/>
  </property>
  <property fmtid="{D5CDD505-2E9C-101B-9397-08002B2CF9AE}" pid="24" name="Objective-Document Type">
    <vt:lpwstr>Dataset</vt:lpwstr>
  </property>
  <property fmtid="{D5CDD505-2E9C-101B-9397-08002B2CF9AE}" pid="25" name="Objective-Security Classification">
    <vt:lpwstr>OFFICIAL</vt:lpwstr>
  </property>
  <property fmtid="{D5CDD505-2E9C-101B-9397-08002B2CF9AE}" pid="26" name="Objective-Physical Copy on File">
    <vt:lpwstr/>
  </property>
  <property fmtid="{D5CDD505-2E9C-101B-9397-08002B2CF9AE}" pid="27" name="Objective-Description - Abstract">
    <vt:lpwstr/>
  </property>
  <property fmtid="{D5CDD505-2E9C-101B-9397-08002B2CF9AE}" pid="28" name="Objective-Loose Document in Transit to">
    <vt:lpwstr/>
  </property>
  <property fmtid="{D5CDD505-2E9C-101B-9397-08002B2CF9AE}" pid="29" name="Objective-Date Modified - Legacy">
    <vt:lpwstr/>
  </property>
  <property fmtid="{D5CDD505-2E9C-101B-9397-08002B2CF9AE}" pid="30" name="Objective-Comment">
    <vt:lpwstr/>
  </property>
</Properties>
</file>